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663" w:rsidRPr="00D838E9" w:rsidRDefault="00466733" w:rsidP="00BC0A50">
      <w:pPr>
        <w:spacing w:after="0"/>
        <w:jc w:val="center"/>
        <w:rPr>
          <w:b/>
          <w:sz w:val="24"/>
          <w:szCs w:val="24"/>
        </w:rPr>
      </w:pPr>
      <w:r>
        <w:rPr>
          <w:b/>
          <w:sz w:val="24"/>
          <w:szCs w:val="24"/>
        </w:rPr>
        <w:t xml:space="preserve">THUYẾT MINH </w:t>
      </w:r>
      <w:r w:rsidR="00B44070" w:rsidRPr="00D838E9">
        <w:rPr>
          <w:b/>
          <w:sz w:val="24"/>
          <w:szCs w:val="24"/>
        </w:rPr>
        <w:t xml:space="preserve">DỰ THẢO THÔNG TƯ </w:t>
      </w:r>
      <w:r w:rsidR="00B35AD9">
        <w:rPr>
          <w:b/>
          <w:sz w:val="24"/>
          <w:szCs w:val="24"/>
        </w:rPr>
        <w:t xml:space="preserve">QUY ĐỊNH </w:t>
      </w:r>
      <w:r>
        <w:rPr>
          <w:b/>
          <w:sz w:val="24"/>
          <w:szCs w:val="24"/>
        </w:rPr>
        <w:t>MỘT SỐ NỘI DUNG KỸ THUẬT TRONG HOAT DỘNG DẦU KHÍ</w:t>
      </w:r>
    </w:p>
    <w:p w:rsidR="00932927" w:rsidRPr="00D838E9" w:rsidRDefault="00932927" w:rsidP="00CD62C8">
      <w:pPr>
        <w:spacing w:after="0"/>
        <w:jc w:val="both"/>
        <w:rPr>
          <w:b/>
          <w:sz w:val="24"/>
          <w:szCs w:val="24"/>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gridCol w:w="5670"/>
      </w:tblGrid>
      <w:tr w:rsidR="007F3445" w:rsidRPr="00B14EEF" w:rsidTr="00E54BBB">
        <w:trPr>
          <w:tblHeader/>
          <w:jc w:val="center"/>
        </w:trPr>
        <w:tc>
          <w:tcPr>
            <w:tcW w:w="9072" w:type="dxa"/>
            <w:shd w:val="clear" w:color="auto" w:fill="auto"/>
            <w:vAlign w:val="center"/>
          </w:tcPr>
          <w:p w:rsidR="007F3445" w:rsidRPr="00176F38" w:rsidRDefault="007F3445" w:rsidP="00176F38">
            <w:pPr>
              <w:spacing w:before="60" w:after="60" w:line="240" w:lineRule="auto"/>
              <w:jc w:val="center"/>
              <w:rPr>
                <w:b/>
                <w:sz w:val="24"/>
                <w:szCs w:val="24"/>
              </w:rPr>
            </w:pPr>
            <w:r w:rsidRPr="00176F38">
              <w:rPr>
                <w:b/>
                <w:sz w:val="24"/>
                <w:szCs w:val="24"/>
              </w:rPr>
              <w:t xml:space="preserve">Dự thảo Thông tư quy định một số nội dung kỹ thuật trong hoạt động dầu khí </w:t>
            </w:r>
          </w:p>
        </w:tc>
        <w:tc>
          <w:tcPr>
            <w:tcW w:w="5670" w:type="dxa"/>
            <w:vAlign w:val="center"/>
          </w:tcPr>
          <w:p w:rsidR="007F3445" w:rsidRPr="00176F38" w:rsidRDefault="007F3445" w:rsidP="00176F38">
            <w:pPr>
              <w:spacing w:before="60" w:after="60" w:line="240" w:lineRule="auto"/>
              <w:jc w:val="center"/>
              <w:rPr>
                <w:b/>
                <w:sz w:val="24"/>
                <w:szCs w:val="24"/>
              </w:rPr>
            </w:pPr>
            <w:r w:rsidRPr="00176F38">
              <w:rPr>
                <w:b/>
                <w:sz w:val="24"/>
                <w:szCs w:val="24"/>
              </w:rPr>
              <w:t>Thuyết minh</w:t>
            </w:r>
          </w:p>
        </w:tc>
      </w:tr>
      <w:tr w:rsidR="007F3445" w:rsidRPr="00B14EEF" w:rsidTr="00E54BBB">
        <w:trPr>
          <w:jc w:val="center"/>
        </w:trPr>
        <w:tc>
          <w:tcPr>
            <w:tcW w:w="9072" w:type="dxa"/>
            <w:shd w:val="clear" w:color="auto" w:fill="auto"/>
          </w:tcPr>
          <w:p w:rsidR="007F3445" w:rsidRPr="00176F38" w:rsidRDefault="007F3445" w:rsidP="00176F38">
            <w:pPr>
              <w:spacing w:before="60" w:after="60" w:line="240" w:lineRule="auto"/>
              <w:jc w:val="both"/>
              <w:rPr>
                <w:i/>
                <w:sz w:val="24"/>
                <w:szCs w:val="24"/>
              </w:rPr>
            </w:pPr>
            <w:r w:rsidRPr="00176F38">
              <w:rPr>
                <w:i/>
                <w:color w:val="000000"/>
                <w:sz w:val="24"/>
                <w:szCs w:val="24"/>
              </w:rPr>
              <w:t>Căn cứ Luật Dầu khí ngày 14 tháng 11 năm 2022;</w:t>
            </w:r>
          </w:p>
          <w:p w:rsidR="007F3445" w:rsidRPr="00176F38" w:rsidRDefault="007F3445" w:rsidP="00176F38">
            <w:pPr>
              <w:spacing w:before="60" w:after="60" w:line="240" w:lineRule="auto"/>
              <w:jc w:val="both"/>
              <w:rPr>
                <w:i/>
                <w:sz w:val="24"/>
                <w:szCs w:val="24"/>
              </w:rPr>
            </w:pPr>
            <w:r w:rsidRPr="00176F38">
              <w:rPr>
                <w:i/>
                <w:sz w:val="24"/>
                <w:szCs w:val="24"/>
              </w:rPr>
              <w:t>Căn cứ Nghị định số 45/2023/NĐ-CP ngày 01 tháng 7 năm 2023 của Chính phủ quy định chi tiết một số điều của Luật Dầu khí;</w:t>
            </w:r>
          </w:p>
          <w:p w:rsidR="00E54BBB" w:rsidRPr="00176F38" w:rsidRDefault="00E54BBB" w:rsidP="00176F38">
            <w:pPr>
              <w:spacing w:before="60" w:after="60" w:line="240" w:lineRule="auto"/>
              <w:jc w:val="both"/>
              <w:rPr>
                <w:i/>
                <w:color w:val="000000"/>
                <w:sz w:val="24"/>
                <w:szCs w:val="24"/>
              </w:rPr>
            </w:pPr>
            <w:r w:rsidRPr="00176F38">
              <w:rPr>
                <w:i/>
                <w:color w:val="000000"/>
                <w:sz w:val="24"/>
                <w:szCs w:val="24"/>
              </w:rPr>
              <w:t>Căn cứ Nghị định số 40/2025/NĐ-CP ngày 26 tháng 02 năm 2025 của Chính phủ quy định chức năng, nhiệm vụ, quyền hạn và cơ cấu tổ chức của Bộ Công Thương;</w:t>
            </w:r>
          </w:p>
          <w:p w:rsidR="007F3445" w:rsidRPr="00176F38" w:rsidRDefault="007F3445" w:rsidP="00176F38">
            <w:pPr>
              <w:spacing w:before="60" w:after="60" w:line="240" w:lineRule="auto"/>
              <w:jc w:val="both"/>
              <w:rPr>
                <w:i/>
                <w:sz w:val="24"/>
                <w:szCs w:val="24"/>
              </w:rPr>
            </w:pPr>
            <w:r w:rsidRPr="00176F38">
              <w:rPr>
                <w:i/>
                <w:sz w:val="24"/>
                <w:szCs w:val="24"/>
              </w:rPr>
              <w:t>Theo đề nghị của Vụ trưởng Vụ Dầu khí và Than,</w:t>
            </w:r>
          </w:p>
          <w:p w:rsidR="007F3445" w:rsidRPr="00176F38" w:rsidRDefault="007F3445" w:rsidP="00176F38">
            <w:pPr>
              <w:spacing w:before="60" w:after="60" w:line="240" w:lineRule="auto"/>
              <w:jc w:val="both"/>
              <w:rPr>
                <w:i/>
                <w:sz w:val="24"/>
                <w:szCs w:val="24"/>
              </w:rPr>
            </w:pPr>
            <w:r w:rsidRPr="00176F38">
              <w:rPr>
                <w:i/>
                <w:sz w:val="24"/>
                <w:szCs w:val="24"/>
              </w:rPr>
              <w:t>Bộ trưởng Bộ Công Thương ban hành Thông tư quy định một số nội dung kỹ thuật trong hoạt động dầu khí.</w:t>
            </w:r>
          </w:p>
        </w:tc>
        <w:tc>
          <w:tcPr>
            <w:tcW w:w="5670" w:type="dxa"/>
          </w:tcPr>
          <w:p w:rsidR="007F3445" w:rsidRPr="00176F38" w:rsidRDefault="00176F38" w:rsidP="006F2FA7">
            <w:pPr>
              <w:pStyle w:val="Heading3"/>
              <w:keepNext w:val="0"/>
              <w:spacing w:before="60" w:after="60"/>
              <w:ind w:left="0"/>
              <w:jc w:val="both"/>
              <w:rPr>
                <w:b w:val="0"/>
                <w:iCs/>
                <w:color w:val="000000"/>
                <w:spacing w:val="-2"/>
                <w:sz w:val="24"/>
                <w:lang w:val="pt-BR"/>
              </w:rPr>
            </w:pPr>
            <w:r>
              <w:rPr>
                <w:b w:val="0"/>
                <w:sz w:val="24"/>
              </w:rPr>
              <w:t xml:space="preserve">Đây là </w:t>
            </w:r>
            <w:r w:rsidR="00E54BBB" w:rsidRPr="00176F38">
              <w:rPr>
                <w:b w:val="0"/>
                <w:sz w:val="24"/>
              </w:rPr>
              <w:t>c</w:t>
            </w:r>
            <w:r>
              <w:rPr>
                <w:b w:val="0"/>
                <w:sz w:val="24"/>
              </w:rPr>
              <w:t>ác</w:t>
            </w:r>
            <w:r w:rsidR="00E54BBB" w:rsidRPr="00176F38">
              <w:rPr>
                <w:b w:val="0"/>
                <w:sz w:val="24"/>
              </w:rPr>
              <w:t xml:space="preserve"> căn cứ xây dựng Thông </w:t>
            </w:r>
            <w:r w:rsidR="00E54BBB" w:rsidRPr="00176F38">
              <w:rPr>
                <w:b w:val="0"/>
                <w:iCs/>
                <w:color w:val="000000"/>
                <w:spacing w:val="-2"/>
                <w:sz w:val="24"/>
                <w:lang w:val="pt-BR"/>
              </w:rPr>
              <w:t>tư</w:t>
            </w:r>
            <w:r w:rsidRPr="00176F38">
              <w:rPr>
                <w:b w:val="0"/>
                <w:iCs/>
                <w:color w:val="000000"/>
                <w:spacing w:val="-2"/>
                <w:sz w:val="24"/>
                <w:lang w:val="pt-BR"/>
              </w:rPr>
              <w:t xml:space="preserve"> </w:t>
            </w:r>
            <w:r w:rsidRPr="00176F38">
              <w:rPr>
                <w:rFonts w:eastAsia="Times New Roman"/>
                <w:b w:val="0"/>
                <w:sz w:val="24"/>
                <w:lang w:eastAsia="en-AU"/>
              </w:rPr>
              <w:t xml:space="preserve">(theo </w:t>
            </w:r>
            <w:r>
              <w:rPr>
                <w:rFonts w:eastAsia="Times New Roman"/>
                <w:b w:val="0"/>
                <w:sz w:val="24"/>
                <w:lang w:eastAsia="en-AU"/>
              </w:rPr>
              <w:t xml:space="preserve">mẫu </w:t>
            </w:r>
            <w:r w:rsidR="006F2FA7">
              <w:rPr>
                <w:rFonts w:eastAsia="Times New Roman"/>
                <w:b w:val="0"/>
                <w:sz w:val="24"/>
                <w:lang w:eastAsia="en-AU"/>
              </w:rPr>
              <w:t>chung</w:t>
            </w:r>
            <w:r w:rsidRPr="00176F38">
              <w:rPr>
                <w:rFonts w:eastAsia="Times New Roman"/>
                <w:b w:val="0"/>
                <w:sz w:val="24"/>
                <w:lang w:eastAsia="en-AU"/>
              </w:rPr>
              <w:t>)</w:t>
            </w:r>
            <w:r>
              <w:rPr>
                <w:rFonts w:eastAsia="Times New Roman"/>
                <w:b w:val="0"/>
                <w:sz w:val="24"/>
                <w:lang w:eastAsia="en-AU"/>
              </w:rPr>
              <w:t>.</w:t>
            </w:r>
          </w:p>
        </w:tc>
      </w:tr>
      <w:tr w:rsidR="007F3445" w:rsidRPr="00B14EEF" w:rsidTr="00E54BBB">
        <w:trPr>
          <w:jc w:val="center"/>
        </w:trPr>
        <w:tc>
          <w:tcPr>
            <w:tcW w:w="9072" w:type="dxa"/>
            <w:shd w:val="clear" w:color="auto" w:fill="auto"/>
          </w:tcPr>
          <w:p w:rsidR="007F3445" w:rsidRPr="00176F38" w:rsidRDefault="007F3445" w:rsidP="00176F38">
            <w:pPr>
              <w:spacing w:before="60" w:after="60" w:line="240" w:lineRule="auto"/>
              <w:jc w:val="center"/>
              <w:rPr>
                <w:sz w:val="24"/>
                <w:szCs w:val="24"/>
              </w:rPr>
            </w:pPr>
            <w:r w:rsidRPr="00176F38">
              <w:rPr>
                <w:rFonts w:eastAsia="Times New Roman"/>
                <w:b/>
                <w:sz w:val="24"/>
                <w:szCs w:val="24"/>
                <w:lang w:eastAsia="en-AU"/>
              </w:rPr>
              <w:t>Chương I - QUY ĐỊNH CHUNG</w:t>
            </w:r>
          </w:p>
        </w:tc>
        <w:tc>
          <w:tcPr>
            <w:tcW w:w="5670" w:type="dxa"/>
          </w:tcPr>
          <w:p w:rsidR="007F3445" w:rsidRPr="00176F38" w:rsidRDefault="007F3445" w:rsidP="00176F38">
            <w:pPr>
              <w:spacing w:before="60" w:after="60" w:line="240" w:lineRule="auto"/>
              <w:jc w:val="center"/>
              <w:rPr>
                <w:rFonts w:eastAsia="Times New Roman"/>
                <w:sz w:val="24"/>
                <w:szCs w:val="24"/>
                <w:lang w:eastAsia="en-AU"/>
              </w:rPr>
            </w:pPr>
          </w:p>
        </w:tc>
      </w:tr>
      <w:tr w:rsidR="007F3445" w:rsidRPr="00B14EEF" w:rsidTr="00E54BBB">
        <w:trPr>
          <w:jc w:val="center"/>
        </w:trPr>
        <w:tc>
          <w:tcPr>
            <w:tcW w:w="9072" w:type="dxa"/>
            <w:shd w:val="clear" w:color="auto" w:fill="auto"/>
          </w:tcPr>
          <w:p w:rsidR="00E54BBB" w:rsidRPr="00176F38" w:rsidRDefault="00E54BBB" w:rsidP="00176F38">
            <w:pPr>
              <w:spacing w:before="60" w:after="60" w:line="240" w:lineRule="auto"/>
              <w:rPr>
                <w:sz w:val="24"/>
                <w:szCs w:val="24"/>
              </w:rPr>
            </w:pPr>
            <w:r w:rsidRPr="00176F38">
              <w:rPr>
                <w:b/>
                <w:bCs/>
                <w:sz w:val="24"/>
                <w:szCs w:val="24"/>
              </w:rPr>
              <w:t>Điều 1. Đối tượng áp dụng và phạm vi điều chỉnh</w:t>
            </w:r>
          </w:p>
          <w:p w:rsidR="00E54BBB" w:rsidRPr="00176F38" w:rsidRDefault="00E54BBB" w:rsidP="00176F38">
            <w:pPr>
              <w:spacing w:before="60" w:after="60" w:line="240" w:lineRule="auto"/>
              <w:rPr>
                <w:sz w:val="24"/>
                <w:szCs w:val="24"/>
              </w:rPr>
            </w:pPr>
            <w:r w:rsidRPr="00176F38">
              <w:rPr>
                <w:sz w:val="24"/>
                <w:szCs w:val="24"/>
              </w:rPr>
              <w:t xml:space="preserve">1. Thông tư này quy định một số nội dung kỹ thuật liên quan đến hoạt động </w:t>
            </w:r>
            <w:r w:rsidRPr="00176F38">
              <w:rPr>
                <w:iCs/>
                <w:sz w:val="24"/>
                <w:szCs w:val="24"/>
              </w:rPr>
              <w:t xml:space="preserve">tìm kiếm thăm dò, phát triển mỏ và khai thác dầu </w:t>
            </w:r>
            <w:r w:rsidRPr="00176F38">
              <w:rPr>
                <w:sz w:val="24"/>
                <w:szCs w:val="24"/>
              </w:rPr>
              <w:t>khí trong phạm vi đất liền, hải đảo và vùng biển của nước Cộng hòa xã hội chủ nghĩa Việt Nam.</w:t>
            </w:r>
          </w:p>
          <w:p w:rsidR="007F3445" w:rsidRPr="00176F38" w:rsidRDefault="00E54BBB" w:rsidP="00176F38">
            <w:pPr>
              <w:spacing w:before="60" w:after="60" w:line="240" w:lineRule="auto"/>
              <w:rPr>
                <w:sz w:val="24"/>
                <w:szCs w:val="24"/>
              </w:rPr>
            </w:pPr>
            <w:r w:rsidRPr="00176F38">
              <w:rPr>
                <w:sz w:val="24"/>
                <w:szCs w:val="24"/>
              </w:rPr>
              <w:t xml:space="preserve">2. Thông tư này áp dụng đối với các cơ quan, tổ chức, cá nhân Việt Nam và nước ngoài có liên quan đến hoạt động </w:t>
            </w:r>
            <w:r w:rsidRPr="00176F38">
              <w:rPr>
                <w:iCs/>
                <w:sz w:val="24"/>
                <w:szCs w:val="24"/>
              </w:rPr>
              <w:t xml:space="preserve">tìm kiếm thăm dò, phát triển mỏ và khai thác dầu </w:t>
            </w:r>
            <w:r w:rsidRPr="00176F38">
              <w:rPr>
                <w:sz w:val="24"/>
                <w:szCs w:val="24"/>
              </w:rPr>
              <w:t>khí tại Việt Nam.</w:t>
            </w:r>
          </w:p>
        </w:tc>
        <w:tc>
          <w:tcPr>
            <w:tcW w:w="5670" w:type="dxa"/>
          </w:tcPr>
          <w:p w:rsidR="007F3445" w:rsidRPr="00176F38" w:rsidRDefault="00176F38" w:rsidP="006F2FA7">
            <w:pPr>
              <w:spacing w:before="60" w:after="60" w:line="240" w:lineRule="auto"/>
              <w:jc w:val="both"/>
              <w:rPr>
                <w:rFonts w:eastAsia="Times New Roman"/>
                <w:sz w:val="24"/>
                <w:szCs w:val="24"/>
                <w:lang w:eastAsia="en-AU"/>
              </w:rPr>
            </w:pPr>
            <w:r>
              <w:rPr>
                <w:rFonts w:eastAsia="Times New Roman"/>
                <w:sz w:val="24"/>
                <w:szCs w:val="24"/>
                <w:lang w:eastAsia="en-AU"/>
              </w:rPr>
              <w:t>Đây là đ</w:t>
            </w:r>
            <w:r w:rsidR="00E54BBB" w:rsidRPr="00176F38">
              <w:rPr>
                <w:rFonts w:eastAsia="Times New Roman"/>
                <w:sz w:val="24"/>
                <w:szCs w:val="24"/>
                <w:lang w:eastAsia="en-AU"/>
              </w:rPr>
              <w:t>iều khoản chung quy định về đối tượng áp dụng và phạm vi điều chỉnh</w:t>
            </w:r>
            <w:r>
              <w:rPr>
                <w:rFonts w:eastAsia="Times New Roman"/>
                <w:sz w:val="24"/>
                <w:szCs w:val="24"/>
                <w:lang w:eastAsia="en-AU"/>
              </w:rPr>
              <w:t xml:space="preserve"> (theo mẫu </w:t>
            </w:r>
            <w:r w:rsidR="006F2FA7">
              <w:rPr>
                <w:rFonts w:eastAsia="Times New Roman"/>
                <w:sz w:val="24"/>
                <w:szCs w:val="24"/>
                <w:lang w:eastAsia="en-AU"/>
              </w:rPr>
              <w:t>chung</w:t>
            </w:r>
            <w:r>
              <w:rPr>
                <w:rFonts w:eastAsia="Times New Roman"/>
                <w:sz w:val="24"/>
                <w:szCs w:val="24"/>
                <w:lang w:eastAsia="en-AU"/>
              </w:rPr>
              <w:t>)</w:t>
            </w:r>
            <w:r w:rsidR="00E54BBB" w:rsidRPr="00176F38">
              <w:rPr>
                <w:rFonts w:eastAsia="Times New Roman"/>
                <w:sz w:val="24"/>
                <w:szCs w:val="24"/>
                <w:lang w:eastAsia="en-AU"/>
              </w:rPr>
              <w:t>.</w:t>
            </w:r>
          </w:p>
        </w:tc>
      </w:tr>
      <w:tr w:rsidR="007F3445" w:rsidRPr="00B14EEF" w:rsidTr="00E54BBB">
        <w:trPr>
          <w:jc w:val="center"/>
        </w:trPr>
        <w:tc>
          <w:tcPr>
            <w:tcW w:w="9072" w:type="dxa"/>
            <w:shd w:val="clear" w:color="auto" w:fill="auto"/>
          </w:tcPr>
          <w:p w:rsidR="00E54BBB" w:rsidRPr="00176F38" w:rsidRDefault="00E54BBB" w:rsidP="00176F38">
            <w:pPr>
              <w:spacing w:before="60" w:after="60" w:line="240" w:lineRule="auto"/>
              <w:jc w:val="both"/>
              <w:rPr>
                <w:sz w:val="24"/>
                <w:szCs w:val="24"/>
              </w:rPr>
            </w:pPr>
            <w:r w:rsidRPr="00176F38">
              <w:rPr>
                <w:b/>
                <w:bCs/>
                <w:sz w:val="24"/>
                <w:szCs w:val="24"/>
              </w:rPr>
              <w:t>Điều 2. Giải thích từ ngữ</w:t>
            </w:r>
          </w:p>
          <w:p w:rsidR="00E54BBB" w:rsidRPr="00176F38" w:rsidRDefault="00E54BBB" w:rsidP="00176F38">
            <w:pPr>
              <w:spacing w:before="60" w:after="60" w:line="240" w:lineRule="auto"/>
              <w:jc w:val="both"/>
              <w:rPr>
                <w:sz w:val="24"/>
                <w:szCs w:val="24"/>
              </w:rPr>
            </w:pPr>
            <w:r w:rsidRPr="00176F38">
              <w:rPr>
                <w:sz w:val="24"/>
                <w:szCs w:val="24"/>
              </w:rPr>
              <w:t>Trong Thông tư này, các từ ngữ dưới đây được hiểu như sau:</w:t>
            </w:r>
          </w:p>
          <w:p w:rsidR="00E54BBB" w:rsidRPr="00176F38" w:rsidRDefault="00E54BBB" w:rsidP="00176F38">
            <w:pPr>
              <w:numPr>
                <w:ilvl w:val="0"/>
                <w:numId w:val="18"/>
              </w:numPr>
              <w:tabs>
                <w:tab w:val="left" w:pos="316"/>
              </w:tabs>
              <w:spacing w:before="60" w:after="60" w:line="240" w:lineRule="auto"/>
              <w:ind w:left="0" w:firstLine="0"/>
              <w:jc w:val="both"/>
              <w:rPr>
                <w:sz w:val="24"/>
                <w:szCs w:val="24"/>
              </w:rPr>
            </w:pPr>
            <w:r w:rsidRPr="00176F38">
              <w:rPr>
                <w:i/>
                <w:sz w:val="24"/>
                <w:szCs w:val="24"/>
              </w:rPr>
              <w:t xml:space="preserve">Khoảng vành xuyến khai thác </w:t>
            </w:r>
            <w:r w:rsidRPr="00176F38">
              <w:rPr>
                <w:sz w:val="24"/>
                <w:szCs w:val="24"/>
              </w:rPr>
              <w:t>là khoảng không gian giữa thành ngoài ống khai thác dầu khí và thành trong ống chống khai thác dầu khí.</w:t>
            </w:r>
          </w:p>
          <w:p w:rsidR="00E54BBB" w:rsidRPr="00176F38" w:rsidRDefault="00E54BBB" w:rsidP="00176F38">
            <w:pPr>
              <w:numPr>
                <w:ilvl w:val="0"/>
                <w:numId w:val="18"/>
              </w:numPr>
              <w:tabs>
                <w:tab w:val="left" w:pos="316"/>
              </w:tabs>
              <w:spacing w:before="60" w:after="60" w:line="240" w:lineRule="auto"/>
              <w:ind w:left="0" w:firstLine="0"/>
              <w:jc w:val="both"/>
              <w:rPr>
                <w:sz w:val="24"/>
                <w:szCs w:val="24"/>
              </w:rPr>
            </w:pPr>
            <w:r w:rsidRPr="00176F38">
              <w:rPr>
                <w:i/>
                <w:sz w:val="24"/>
                <w:szCs w:val="24"/>
              </w:rPr>
              <w:t>Phương tiện trợ giúp</w:t>
            </w:r>
            <w:r w:rsidRPr="00176F38">
              <w:rPr>
                <w:sz w:val="24"/>
                <w:szCs w:val="24"/>
              </w:rPr>
              <w:t> là các phương tiện vận tải đường không, đường thủy, đường bộ hoặc các phương tiện khác dùng để chuyên chở người, vật tư thiết bị hoặc trợ giúp các công tác khác.</w:t>
            </w:r>
          </w:p>
          <w:p w:rsidR="007F3445" w:rsidRPr="00176F38" w:rsidRDefault="00E54BBB" w:rsidP="00176F38">
            <w:pPr>
              <w:numPr>
                <w:ilvl w:val="0"/>
                <w:numId w:val="18"/>
              </w:numPr>
              <w:tabs>
                <w:tab w:val="left" w:pos="316"/>
              </w:tabs>
              <w:spacing w:before="60" w:after="60" w:line="240" w:lineRule="auto"/>
              <w:ind w:left="0" w:firstLine="0"/>
              <w:jc w:val="both"/>
              <w:rPr>
                <w:sz w:val="24"/>
                <w:szCs w:val="24"/>
              </w:rPr>
            </w:pPr>
            <w:r w:rsidRPr="00176F38">
              <w:rPr>
                <w:i/>
                <w:sz w:val="24"/>
                <w:szCs w:val="24"/>
              </w:rPr>
              <w:t>Vỉa sản phẩm</w:t>
            </w:r>
            <w:r w:rsidRPr="00176F38">
              <w:rPr>
                <w:sz w:val="24"/>
                <w:szCs w:val="24"/>
              </w:rPr>
              <w:t xml:space="preserve"> là một vỉa chứa dầu khí tự nhiên được tách biệt với các vỉa chứa khác bằng các yếu tố chắn.</w:t>
            </w:r>
          </w:p>
        </w:tc>
        <w:tc>
          <w:tcPr>
            <w:tcW w:w="5670" w:type="dxa"/>
          </w:tcPr>
          <w:p w:rsidR="007F3445" w:rsidRPr="00176F38" w:rsidRDefault="00176F38" w:rsidP="00176F38">
            <w:pPr>
              <w:spacing w:before="60" w:after="60" w:line="240" w:lineRule="auto"/>
              <w:jc w:val="both"/>
              <w:rPr>
                <w:rFonts w:eastAsia="Times New Roman"/>
                <w:sz w:val="24"/>
                <w:szCs w:val="24"/>
                <w:lang w:eastAsia="en-AU"/>
              </w:rPr>
            </w:pPr>
            <w:r>
              <w:rPr>
                <w:rFonts w:eastAsia="Times New Roman"/>
                <w:sz w:val="24"/>
                <w:szCs w:val="24"/>
                <w:lang w:eastAsia="en-AU"/>
              </w:rPr>
              <w:t>Điều này quy định các</w:t>
            </w:r>
            <w:r w:rsidR="007F3445" w:rsidRPr="00176F38">
              <w:rPr>
                <w:rFonts w:eastAsia="Times New Roman"/>
                <w:sz w:val="24"/>
                <w:szCs w:val="24"/>
                <w:lang w:eastAsia="en-AU"/>
              </w:rPr>
              <w:t xml:space="preserve"> từ ngữ </w:t>
            </w:r>
            <w:r>
              <w:rPr>
                <w:rFonts w:eastAsia="Times New Roman"/>
                <w:sz w:val="24"/>
                <w:szCs w:val="24"/>
                <w:lang w:eastAsia="en-AU"/>
              </w:rPr>
              <w:t>chuyên môn kỹ thuật theo thông lệ công nghiệp dầu khí quốc tế, chưa được quy định trong Luật Dầu khí năm 2022 và Nghị định số 45/2023/NĐ-CP ngày 01/7/2023 của Chính phủ quy định chi tiết một số điều của Luật Dầu khí (Nghị định số 45/2023/NĐ-CP)</w:t>
            </w:r>
            <w:r w:rsidR="007F3445" w:rsidRPr="00176F38">
              <w:rPr>
                <w:rFonts w:eastAsia="Times New Roman"/>
                <w:sz w:val="24"/>
                <w:szCs w:val="24"/>
                <w:lang w:eastAsia="en-AU"/>
              </w:rPr>
              <w:t>.</w:t>
            </w:r>
          </w:p>
        </w:tc>
      </w:tr>
      <w:tr w:rsidR="007F3445" w:rsidRPr="00B14EEF" w:rsidTr="00E54BBB">
        <w:trPr>
          <w:jc w:val="center"/>
        </w:trPr>
        <w:tc>
          <w:tcPr>
            <w:tcW w:w="9072" w:type="dxa"/>
            <w:shd w:val="clear" w:color="auto" w:fill="auto"/>
          </w:tcPr>
          <w:p w:rsidR="00E54BBB" w:rsidRPr="00176F38" w:rsidRDefault="00E54BBB" w:rsidP="00176F38">
            <w:pPr>
              <w:spacing w:before="60" w:after="60" w:line="240" w:lineRule="auto"/>
              <w:jc w:val="both"/>
              <w:rPr>
                <w:sz w:val="24"/>
                <w:szCs w:val="24"/>
              </w:rPr>
            </w:pPr>
            <w:r w:rsidRPr="00176F38">
              <w:rPr>
                <w:b/>
                <w:bCs/>
                <w:sz w:val="24"/>
                <w:szCs w:val="24"/>
              </w:rPr>
              <w:t>Điều 3. Đặt tên vỉa, tầng sản phẩm, cấu tạo, mỏ dầu khí và giếng khoan</w:t>
            </w:r>
          </w:p>
          <w:p w:rsidR="00E54BBB" w:rsidRPr="00176F38" w:rsidRDefault="00E54BBB" w:rsidP="00176F38">
            <w:pPr>
              <w:pStyle w:val="Heading3"/>
              <w:shd w:val="clear" w:color="auto" w:fill="FFFFFF"/>
              <w:spacing w:before="60" w:after="60"/>
              <w:ind w:left="0"/>
              <w:jc w:val="both"/>
              <w:textAlignment w:val="baseline"/>
              <w:rPr>
                <w:b w:val="0"/>
                <w:sz w:val="24"/>
              </w:rPr>
            </w:pPr>
            <w:r w:rsidRPr="00176F38">
              <w:rPr>
                <w:b w:val="0"/>
                <w:sz w:val="24"/>
              </w:rPr>
              <w:lastRenderedPageBreak/>
              <w:t xml:space="preserve">1. Tên vỉa, tầng sản phẩm, cấu tạo, mỏ dầu khí, giếng khoan do người điều hành đặt và được Tập đoàn Công nghiệp - Năng lượng Quốc gia Việt Nam thống nhất. Việc đặt tên này phải phù hợp với quy định của pháp luật, không </w:t>
            </w:r>
            <w:r w:rsidRPr="00176F38">
              <w:rPr>
                <w:b w:val="0"/>
                <w:sz w:val="24"/>
                <w:bdr w:val="none" w:sz="0" w:space="0" w:color="auto" w:frame="1"/>
              </w:rPr>
              <w:t>vi phạm truyền thống lịch sử, văn hóa, đạo đức và thuần phong mỹ tục của dân tộc.</w:t>
            </w:r>
          </w:p>
          <w:p w:rsidR="00E54BBB" w:rsidRPr="00176F38" w:rsidRDefault="00E54BBB" w:rsidP="00176F38">
            <w:pPr>
              <w:spacing w:before="60" w:after="60" w:line="240" w:lineRule="auto"/>
              <w:jc w:val="both"/>
              <w:rPr>
                <w:sz w:val="24"/>
                <w:szCs w:val="24"/>
              </w:rPr>
            </w:pPr>
            <w:r w:rsidRPr="00176F38">
              <w:rPr>
                <w:sz w:val="24"/>
                <w:szCs w:val="24"/>
              </w:rPr>
              <w:t xml:space="preserve">2. Tên </w:t>
            </w:r>
            <w:r w:rsidRPr="00176F38">
              <w:rPr>
                <w:bCs/>
                <w:sz w:val="24"/>
                <w:szCs w:val="24"/>
              </w:rPr>
              <w:t>vỉa, tầng sản phẩm, cấu tạo, mỏ dầu khí, giếng khoan</w:t>
            </w:r>
            <w:r w:rsidRPr="00176F38">
              <w:rPr>
                <w:sz w:val="24"/>
                <w:szCs w:val="24"/>
              </w:rPr>
              <w:t xml:space="preserve"> được sử dụng trong tất cả các báo cáo, ghi chép và các tài liệu liên quan.</w:t>
            </w:r>
          </w:p>
          <w:p w:rsidR="00E54BBB" w:rsidRPr="00176F38" w:rsidRDefault="00E54BBB" w:rsidP="00176F38">
            <w:pPr>
              <w:spacing w:before="60" w:after="60" w:line="240" w:lineRule="auto"/>
              <w:jc w:val="both"/>
              <w:rPr>
                <w:sz w:val="24"/>
                <w:szCs w:val="24"/>
              </w:rPr>
            </w:pPr>
            <w:r w:rsidRPr="00176F38">
              <w:rPr>
                <w:sz w:val="24"/>
                <w:szCs w:val="24"/>
              </w:rPr>
              <w:t>3. Tên giếng khoan bao gồm các phần được ngăn cách bởi dấu “-” theo trình tự sau đây:</w:t>
            </w:r>
          </w:p>
          <w:p w:rsidR="00E54BBB" w:rsidRPr="00176F38" w:rsidRDefault="00E54BBB" w:rsidP="00176F38">
            <w:pPr>
              <w:spacing w:before="60" w:after="60" w:line="240" w:lineRule="auto"/>
              <w:jc w:val="both"/>
              <w:rPr>
                <w:sz w:val="24"/>
                <w:szCs w:val="24"/>
              </w:rPr>
            </w:pPr>
            <w:r w:rsidRPr="00176F38">
              <w:rPr>
                <w:sz w:val="24"/>
                <w:szCs w:val="24"/>
              </w:rPr>
              <w:t>a) Phần tên lô dầu khí;</w:t>
            </w:r>
          </w:p>
          <w:p w:rsidR="00E54BBB" w:rsidRPr="00176F38" w:rsidRDefault="00E54BBB" w:rsidP="00176F38">
            <w:pPr>
              <w:spacing w:before="60" w:after="60" w:line="240" w:lineRule="auto"/>
              <w:jc w:val="both"/>
              <w:rPr>
                <w:sz w:val="24"/>
                <w:szCs w:val="24"/>
              </w:rPr>
            </w:pPr>
            <w:r w:rsidRPr="00176F38">
              <w:rPr>
                <w:sz w:val="24"/>
                <w:szCs w:val="24"/>
              </w:rPr>
              <w:t>b) Phần tên viết tắt của cấu tạo, mỏ dầu khí;</w:t>
            </w:r>
          </w:p>
          <w:p w:rsidR="00E54BBB" w:rsidRPr="00176F38" w:rsidRDefault="00E54BBB" w:rsidP="00176F38">
            <w:pPr>
              <w:spacing w:before="60" w:after="60" w:line="240" w:lineRule="auto"/>
              <w:jc w:val="both"/>
              <w:rPr>
                <w:sz w:val="24"/>
                <w:szCs w:val="24"/>
              </w:rPr>
            </w:pPr>
            <w:r w:rsidRPr="00176F38">
              <w:rPr>
                <w:sz w:val="24"/>
                <w:szCs w:val="24"/>
              </w:rPr>
              <w:t>c) Phần tên giếng khoan bao gồm số thứ tự giếng và ký hiệu loại giếng được quy định như sau:</w:t>
            </w:r>
          </w:p>
          <w:p w:rsidR="00E54BBB" w:rsidRPr="00176F38" w:rsidRDefault="00E54BBB" w:rsidP="00176F38">
            <w:pPr>
              <w:spacing w:before="60" w:after="60" w:line="240" w:lineRule="auto"/>
              <w:jc w:val="both"/>
              <w:rPr>
                <w:sz w:val="24"/>
                <w:szCs w:val="24"/>
              </w:rPr>
            </w:pPr>
            <w:r w:rsidRPr="00176F38">
              <w:rPr>
                <w:sz w:val="24"/>
                <w:szCs w:val="24"/>
              </w:rPr>
              <w:t>Giếng thăm dò thẩm lượng được thêm chữ X;</w:t>
            </w:r>
          </w:p>
          <w:p w:rsidR="00E54BBB" w:rsidRPr="00176F38" w:rsidRDefault="00E54BBB" w:rsidP="00176F38">
            <w:pPr>
              <w:spacing w:before="60" w:after="60" w:line="240" w:lineRule="auto"/>
              <w:jc w:val="both"/>
              <w:rPr>
                <w:sz w:val="24"/>
                <w:szCs w:val="24"/>
              </w:rPr>
            </w:pPr>
            <w:r w:rsidRPr="00176F38">
              <w:rPr>
                <w:sz w:val="24"/>
                <w:szCs w:val="24"/>
              </w:rPr>
              <w:t>Giếng bơm ép được thêm chữ I;</w:t>
            </w:r>
          </w:p>
          <w:p w:rsidR="00E54BBB" w:rsidRPr="00176F38" w:rsidRDefault="00E54BBB" w:rsidP="00176F38">
            <w:pPr>
              <w:spacing w:before="60" w:after="60" w:line="240" w:lineRule="auto"/>
              <w:jc w:val="both"/>
              <w:rPr>
                <w:sz w:val="24"/>
                <w:szCs w:val="24"/>
              </w:rPr>
            </w:pPr>
            <w:r w:rsidRPr="00176F38">
              <w:rPr>
                <w:sz w:val="24"/>
                <w:szCs w:val="24"/>
              </w:rPr>
              <w:t>Giếng khai thác được thêm chữ P;</w:t>
            </w:r>
          </w:p>
          <w:p w:rsidR="00E54BBB" w:rsidRPr="00176F38" w:rsidRDefault="00E54BBB" w:rsidP="00176F38">
            <w:pPr>
              <w:spacing w:before="60" w:after="60" w:line="240" w:lineRule="auto"/>
              <w:jc w:val="both"/>
              <w:rPr>
                <w:sz w:val="24"/>
                <w:szCs w:val="24"/>
              </w:rPr>
            </w:pPr>
            <w:r w:rsidRPr="00176F38">
              <w:rPr>
                <w:sz w:val="24"/>
                <w:szCs w:val="24"/>
              </w:rPr>
              <w:t>Giếng cắt thân được thêm chữ ST;</w:t>
            </w:r>
          </w:p>
          <w:p w:rsidR="00E54BBB" w:rsidRPr="00176F38" w:rsidRDefault="00E54BBB" w:rsidP="00176F38">
            <w:pPr>
              <w:spacing w:before="60" w:after="60" w:line="240" w:lineRule="auto"/>
              <w:jc w:val="both"/>
              <w:rPr>
                <w:sz w:val="24"/>
                <w:szCs w:val="24"/>
              </w:rPr>
            </w:pPr>
            <w:r w:rsidRPr="00176F38">
              <w:rPr>
                <w:sz w:val="24"/>
                <w:szCs w:val="24"/>
              </w:rPr>
              <w:t>Giếng khoan có nhiều mục đích thì được thêm các chữ tương ứng;</w:t>
            </w:r>
          </w:p>
          <w:p w:rsidR="007F3445" w:rsidRPr="00176F38" w:rsidRDefault="00E54BBB" w:rsidP="00176F38">
            <w:pPr>
              <w:spacing w:before="60" w:after="60" w:line="240" w:lineRule="auto"/>
              <w:jc w:val="both"/>
              <w:rPr>
                <w:sz w:val="24"/>
                <w:szCs w:val="24"/>
              </w:rPr>
            </w:pPr>
            <w:r w:rsidRPr="00176F38">
              <w:rPr>
                <w:sz w:val="24"/>
                <w:szCs w:val="24"/>
              </w:rPr>
              <w:t>Các giếng loại khác (nếu có) sẽ do người điều hành và Tập đoàn Công nghiệp - Năng lượng Quốc gia Việt Nam thống nhấ</w:t>
            </w:r>
            <w:r w:rsidR="00466733">
              <w:rPr>
                <w:sz w:val="24"/>
                <w:szCs w:val="24"/>
              </w:rPr>
              <w:t>t.</w:t>
            </w:r>
          </w:p>
        </w:tc>
        <w:tc>
          <w:tcPr>
            <w:tcW w:w="5670" w:type="dxa"/>
          </w:tcPr>
          <w:p w:rsidR="007F3445" w:rsidRPr="00176F38" w:rsidRDefault="006F2FA7" w:rsidP="00F66D26">
            <w:pPr>
              <w:spacing w:before="60" w:after="60" w:line="240" w:lineRule="auto"/>
              <w:jc w:val="both"/>
              <w:rPr>
                <w:rFonts w:eastAsia="Times New Roman"/>
                <w:sz w:val="24"/>
                <w:szCs w:val="24"/>
                <w:lang w:eastAsia="en-AU"/>
              </w:rPr>
            </w:pPr>
            <w:r>
              <w:rPr>
                <w:rFonts w:eastAsia="Times New Roman"/>
                <w:sz w:val="24"/>
                <w:szCs w:val="24"/>
                <w:lang w:eastAsia="en-AU"/>
              </w:rPr>
              <w:lastRenderedPageBreak/>
              <w:t xml:space="preserve">Nội dung </w:t>
            </w:r>
            <w:r w:rsidR="00466733">
              <w:rPr>
                <w:rFonts w:eastAsia="Times New Roman"/>
                <w:sz w:val="24"/>
                <w:szCs w:val="24"/>
                <w:lang w:eastAsia="en-AU"/>
              </w:rPr>
              <w:t xml:space="preserve">Điều này </w:t>
            </w:r>
            <w:r>
              <w:rPr>
                <w:rFonts w:eastAsia="Times New Roman"/>
                <w:sz w:val="24"/>
                <w:szCs w:val="24"/>
                <w:lang w:eastAsia="en-AU"/>
              </w:rPr>
              <w:t xml:space="preserve">tham khảo và </w:t>
            </w:r>
            <w:r w:rsidR="00466733">
              <w:rPr>
                <w:rFonts w:eastAsia="Times New Roman"/>
                <w:sz w:val="24"/>
                <w:szCs w:val="24"/>
                <w:lang w:eastAsia="en-AU"/>
              </w:rPr>
              <w:t xml:space="preserve">kế thừa Điều 73 Quy chế khai thác dầu khí ban hành kèm theo Quyết định số </w:t>
            </w:r>
            <w:r w:rsidR="00466733">
              <w:rPr>
                <w:rFonts w:eastAsia="Times New Roman"/>
                <w:sz w:val="24"/>
                <w:szCs w:val="24"/>
                <w:lang w:eastAsia="en-AU"/>
              </w:rPr>
              <w:lastRenderedPageBreak/>
              <w:t>84</w:t>
            </w:r>
            <w:r w:rsidR="00876F1B">
              <w:rPr>
                <w:rFonts w:eastAsia="Times New Roman"/>
                <w:sz w:val="24"/>
                <w:szCs w:val="24"/>
                <w:lang w:eastAsia="en-AU"/>
              </w:rPr>
              <w:t>/2010/QĐ-TTg ngày 15/12/2010</w:t>
            </w:r>
            <w:r w:rsidR="00F66D26">
              <w:rPr>
                <w:rFonts w:eastAsia="Times New Roman"/>
                <w:sz w:val="24"/>
                <w:szCs w:val="24"/>
                <w:lang w:eastAsia="en-AU"/>
              </w:rPr>
              <w:t xml:space="preserve"> (dự kiến bãi bỏ khi Thông tư này có hiệu lực thi hành)</w:t>
            </w:r>
            <w:r w:rsidR="00876F1B">
              <w:rPr>
                <w:rFonts w:eastAsia="Times New Roman"/>
                <w:sz w:val="24"/>
                <w:szCs w:val="24"/>
                <w:lang w:eastAsia="en-AU"/>
              </w:rPr>
              <w:t>, phù hợp với đặc thù hoạt động dầu khí tại Việt Nam.</w:t>
            </w:r>
          </w:p>
        </w:tc>
      </w:tr>
      <w:tr w:rsidR="007F3445" w:rsidRPr="00B14EEF" w:rsidTr="00E54BBB">
        <w:trPr>
          <w:jc w:val="center"/>
        </w:trPr>
        <w:tc>
          <w:tcPr>
            <w:tcW w:w="9072" w:type="dxa"/>
            <w:shd w:val="clear" w:color="auto" w:fill="auto"/>
          </w:tcPr>
          <w:p w:rsidR="007F3445" w:rsidRPr="00176F38" w:rsidRDefault="007F3445" w:rsidP="00176F38">
            <w:pPr>
              <w:spacing w:before="60" w:after="60" w:line="240" w:lineRule="auto"/>
              <w:jc w:val="center"/>
              <w:rPr>
                <w:sz w:val="24"/>
                <w:szCs w:val="24"/>
              </w:rPr>
            </w:pPr>
            <w:r w:rsidRPr="00176F38">
              <w:rPr>
                <w:b/>
                <w:bCs/>
                <w:sz w:val="24"/>
                <w:szCs w:val="24"/>
              </w:rPr>
              <w:lastRenderedPageBreak/>
              <w:t>Chương II</w:t>
            </w:r>
          </w:p>
          <w:p w:rsidR="007F3445" w:rsidRPr="00176F38" w:rsidRDefault="007F3445" w:rsidP="00176F38">
            <w:pPr>
              <w:spacing w:before="60" w:after="60" w:line="240" w:lineRule="auto"/>
              <w:jc w:val="center"/>
              <w:rPr>
                <w:sz w:val="24"/>
                <w:szCs w:val="24"/>
                <w:lang w:val="es-MX"/>
              </w:rPr>
            </w:pPr>
            <w:r w:rsidRPr="00176F38">
              <w:rPr>
                <w:b/>
                <w:bCs/>
                <w:sz w:val="24"/>
                <w:szCs w:val="24"/>
              </w:rPr>
              <w:t>HOẠT ĐỘNG TÌM KIẾM THĂM DÒ DẦU KHÍ</w:t>
            </w:r>
          </w:p>
        </w:tc>
        <w:tc>
          <w:tcPr>
            <w:tcW w:w="5670" w:type="dxa"/>
          </w:tcPr>
          <w:p w:rsidR="007F3445" w:rsidRPr="00176F38" w:rsidRDefault="00876F1B" w:rsidP="00176F38">
            <w:pPr>
              <w:spacing w:before="60" w:after="60" w:line="240" w:lineRule="auto"/>
              <w:jc w:val="center"/>
              <w:rPr>
                <w:rFonts w:eastAsia="Times New Roman"/>
                <w:sz w:val="24"/>
                <w:szCs w:val="24"/>
                <w:lang w:eastAsia="en-AU"/>
              </w:rPr>
            </w:pPr>
            <w:r>
              <w:rPr>
                <w:rFonts w:eastAsia="Times New Roman"/>
                <w:sz w:val="24"/>
                <w:szCs w:val="24"/>
                <w:lang w:eastAsia="en-AU"/>
              </w:rPr>
              <w:t xml:space="preserve"> </w:t>
            </w:r>
          </w:p>
        </w:tc>
      </w:tr>
      <w:tr w:rsidR="007F3445" w:rsidRPr="00B14EEF" w:rsidTr="00E54BBB">
        <w:trPr>
          <w:jc w:val="center"/>
        </w:trPr>
        <w:tc>
          <w:tcPr>
            <w:tcW w:w="9072" w:type="dxa"/>
            <w:shd w:val="clear" w:color="auto" w:fill="auto"/>
          </w:tcPr>
          <w:p w:rsidR="007C4E70" w:rsidRPr="00176F38" w:rsidRDefault="007C4E70" w:rsidP="00F66D26">
            <w:pPr>
              <w:widowControl w:val="0"/>
              <w:spacing w:before="60" w:after="60" w:line="240" w:lineRule="auto"/>
              <w:jc w:val="both"/>
              <w:rPr>
                <w:b/>
                <w:bCs/>
                <w:sz w:val="24"/>
                <w:szCs w:val="24"/>
              </w:rPr>
            </w:pPr>
            <w:r w:rsidRPr="00176F38">
              <w:rPr>
                <w:b/>
                <w:bCs/>
                <w:sz w:val="24"/>
                <w:szCs w:val="24"/>
              </w:rPr>
              <w:t>Điều 4. Các quy định chung khi tiến hành tìm kiếm thăm dò dầu khí</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bCs w:val="0"/>
                <w:sz w:val="24"/>
              </w:rPr>
              <w:t>1. Nội dung chính của hoạt động tìm kiếm thăm dò dầu khí bao gồm:</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t>a) Khoanh vùng, xác định và xếp hạng các các tập hợp triển vọng (plays), cấu tạo, bẫy, thân chứa có tiềm năng chứa</w:t>
            </w:r>
            <w:r w:rsidRPr="00176F38" w:rsidDel="00DD057C">
              <w:rPr>
                <w:b w:val="0"/>
                <w:sz w:val="24"/>
              </w:rPr>
              <w:t xml:space="preserve"> </w:t>
            </w:r>
            <w:r w:rsidRPr="00176F38">
              <w:rPr>
                <w:b w:val="0"/>
                <w:sz w:val="24"/>
              </w:rPr>
              <w:t xml:space="preserve">dầu khí; </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t>b) Xác định, đánh giá đặc điểm địa chất, hệ thống dầu khí, đặc tính thấm - chứa, tính chất chất lưu và khả năng thương mại của đối tượng, thân chứa, vỉa chứa dầu khí;</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t>c) Đánh giá tiềm năng và rủi ro của các đối tượng chứa dầu khí đã phát hiện, chưa phát hiện và xây dựng phương án tìm kiếm thăm dò;</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lastRenderedPageBreak/>
              <w:t>d) Đánh giá tài nguyên, trữ lượng dầu khí và xác định quy mô của các cấu tạo, triển vọng, phát hiện, mỏ và các yếu tố rủi ro để xây dựng các kế hoạch thăm dò thẩm lượng dầu khí, lập báo cáo tài nguyên, trữ lượng dầu khí.</w:t>
            </w:r>
          </w:p>
          <w:p w:rsidR="007C4E70" w:rsidRPr="00176F38" w:rsidRDefault="007C4E70" w:rsidP="00F66D26">
            <w:pPr>
              <w:pStyle w:val="Heading3"/>
              <w:keepNext w:val="0"/>
              <w:widowControl w:val="0"/>
              <w:shd w:val="clear" w:color="auto" w:fill="FFFFFF"/>
              <w:spacing w:before="60" w:after="60"/>
              <w:ind w:left="0"/>
              <w:jc w:val="both"/>
              <w:textAlignment w:val="baseline"/>
              <w:rPr>
                <w:b w:val="0"/>
                <w:bCs w:val="0"/>
                <w:sz w:val="24"/>
              </w:rPr>
            </w:pPr>
            <w:r w:rsidRPr="00176F38">
              <w:rPr>
                <w:b w:val="0"/>
                <w:bCs w:val="0"/>
                <w:sz w:val="24"/>
              </w:rPr>
              <w:t>2. Các bước chính khi tiến hành tìm kiếm thăm dò dầu khí bao gồm:</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t xml:space="preserve">a) Thu thập, phân tích, đánh giá tài liệu địa chất, địa vật lý và các thông tin liên quan đến địa chất và tiềm năng dầu khí; </w:t>
            </w:r>
          </w:p>
          <w:p w:rsidR="007C4E70" w:rsidRPr="00176F38" w:rsidRDefault="007C4E70" w:rsidP="00F66D26">
            <w:pPr>
              <w:pStyle w:val="Heading3"/>
              <w:keepNext w:val="0"/>
              <w:widowControl w:val="0"/>
              <w:shd w:val="clear" w:color="auto" w:fill="FFFFFF"/>
              <w:spacing w:before="60" w:after="60"/>
              <w:ind w:left="0"/>
              <w:jc w:val="both"/>
              <w:textAlignment w:val="baseline"/>
              <w:rPr>
                <w:b w:val="0"/>
                <w:color w:val="FF0000"/>
                <w:sz w:val="24"/>
              </w:rPr>
            </w:pPr>
            <w:r w:rsidRPr="00176F38">
              <w:rPr>
                <w:b w:val="0"/>
                <w:sz w:val="24"/>
              </w:rPr>
              <w:t>b) Thực hiện tổ hợp các công việc khảo sát, thu nổ, xử lý, minh giải tài liệu địa vật lý, bao gồm: địa chấn; trọng lực; từ; ảnh viễn thám; đánh giá tài nguyên; trữ lượng dầu khí; xác định vị trí và thiết kế giếng thăm dò, thẩm lượng;</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t xml:space="preserve">c) Đánh giá trước khi khoan, bao gồm: đánh giá tiềm năng, phương án địa chất giếng khoan, chương trình khoan; </w:t>
            </w:r>
          </w:p>
          <w:p w:rsidR="007C4E70" w:rsidRPr="00176F38"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t>d) Thi công khoan giếng tìm kiếm thăm dò, thẩm lượng;</w:t>
            </w:r>
          </w:p>
          <w:p w:rsidR="007F3445" w:rsidRPr="00795243" w:rsidRDefault="007C4E70" w:rsidP="00F66D26">
            <w:pPr>
              <w:pStyle w:val="Heading3"/>
              <w:keepNext w:val="0"/>
              <w:widowControl w:val="0"/>
              <w:shd w:val="clear" w:color="auto" w:fill="FFFFFF"/>
              <w:spacing w:before="60" w:after="60"/>
              <w:ind w:left="0"/>
              <w:jc w:val="both"/>
              <w:textAlignment w:val="baseline"/>
              <w:rPr>
                <w:b w:val="0"/>
                <w:sz w:val="24"/>
              </w:rPr>
            </w:pPr>
            <w:r w:rsidRPr="00176F38">
              <w:rPr>
                <w:b w:val="0"/>
                <w:sz w:val="24"/>
              </w:rPr>
              <w:t>đ) Đánh giá sau khi khoan, bao gồm: báo cáo nghiên cứu sau khoan, báo cáo kết thúc địa chất giếng khoan, báo cáo tổng kết hoạt động thi công giếng khoan</w:t>
            </w:r>
            <w:r w:rsidR="00795243">
              <w:rPr>
                <w:b w:val="0"/>
                <w:sz w:val="24"/>
              </w:rPr>
              <w:t>.</w:t>
            </w:r>
          </w:p>
        </w:tc>
        <w:tc>
          <w:tcPr>
            <w:tcW w:w="5670" w:type="dxa"/>
          </w:tcPr>
          <w:p w:rsidR="007F3445" w:rsidRPr="00176F38" w:rsidRDefault="006F2FA7" w:rsidP="006F2FA7">
            <w:pPr>
              <w:widowControl w:val="0"/>
              <w:spacing w:before="60" w:after="60" w:line="240" w:lineRule="auto"/>
              <w:jc w:val="both"/>
              <w:rPr>
                <w:rFonts w:eastAsia="Times New Roman"/>
                <w:sz w:val="24"/>
                <w:szCs w:val="24"/>
                <w:lang w:eastAsia="en-AU"/>
              </w:rPr>
            </w:pPr>
            <w:r>
              <w:rPr>
                <w:color w:val="000000"/>
                <w:sz w:val="24"/>
                <w:szCs w:val="24"/>
                <w:lang w:val="sv-SE"/>
              </w:rPr>
              <w:lastRenderedPageBreak/>
              <w:t xml:space="preserve">Nội dung </w:t>
            </w:r>
            <w:r w:rsidR="00876F1B">
              <w:rPr>
                <w:color w:val="000000"/>
                <w:sz w:val="24"/>
                <w:szCs w:val="24"/>
                <w:lang w:val="sv-SE"/>
              </w:rPr>
              <w:t xml:space="preserve">Điều này </w:t>
            </w:r>
            <w:r w:rsidR="007F3445" w:rsidRPr="00176F38">
              <w:rPr>
                <w:color w:val="000000"/>
                <w:sz w:val="24"/>
                <w:szCs w:val="24"/>
                <w:lang w:val="sv-SE"/>
              </w:rPr>
              <w:t xml:space="preserve">tham khảo thông lệ công nghiệp dầu khí quốc tế và các hướng dẫn về kỹ thuật của Tập đoàn </w:t>
            </w:r>
            <w:r w:rsidR="00876F1B">
              <w:rPr>
                <w:color w:val="000000"/>
                <w:sz w:val="24"/>
                <w:szCs w:val="24"/>
                <w:lang w:val="sv-SE"/>
              </w:rPr>
              <w:t>Công nghiệp - Năng l</w:t>
            </w:r>
            <w:r w:rsidR="00C52052">
              <w:rPr>
                <w:color w:val="000000"/>
                <w:sz w:val="24"/>
                <w:szCs w:val="24"/>
                <w:lang w:val="sv-SE"/>
              </w:rPr>
              <w:t xml:space="preserve">ượng </w:t>
            </w:r>
            <w:r w:rsidR="00876F1B">
              <w:rPr>
                <w:color w:val="000000"/>
                <w:sz w:val="24"/>
                <w:szCs w:val="24"/>
                <w:lang w:val="sv-SE"/>
              </w:rPr>
              <w:t>Quốc gia</w:t>
            </w:r>
            <w:r w:rsidR="007F3445" w:rsidRPr="00176F38">
              <w:rPr>
                <w:color w:val="000000"/>
                <w:sz w:val="24"/>
                <w:szCs w:val="24"/>
                <w:lang w:val="sv-SE"/>
              </w:rPr>
              <w:t xml:space="preserve"> Việt Nam (PVN)</w:t>
            </w:r>
            <w:r w:rsidR="00C52052">
              <w:rPr>
                <w:color w:val="000000"/>
                <w:sz w:val="24"/>
                <w:szCs w:val="24"/>
                <w:lang w:val="sv-SE"/>
              </w:rPr>
              <w:t>,</w:t>
            </w:r>
            <w:r w:rsidR="007F3445" w:rsidRPr="00176F38">
              <w:rPr>
                <w:color w:val="000000"/>
                <w:sz w:val="24"/>
                <w:szCs w:val="24"/>
                <w:lang w:val="sv-SE"/>
              </w:rPr>
              <w:t xml:space="preserve"> cần thiết cho công tác quản lý nhà nước.</w:t>
            </w:r>
          </w:p>
        </w:tc>
      </w:tr>
      <w:tr w:rsidR="00C52052" w:rsidRPr="00B14EEF" w:rsidTr="00E54BBB">
        <w:trPr>
          <w:jc w:val="center"/>
        </w:trPr>
        <w:tc>
          <w:tcPr>
            <w:tcW w:w="9072" w:type="dxa"/>
            <w:shd w:val="clear" w:color="auto" w:fill="auto"/>
          </w:tcPr>
          <w:p w:rsidR="00C52052" w:rsidRPr="00176F38" w:rsidRDefault="00C52052" w:rsidP="00C52052">
            <w:pPr>
              <w:pStyle w:val="ListParagraph"/>
              <w:spacing w:before="60" w:after="60"/>
              <w:ind w:left="0" w:firstLine="0"/>
              <w:contextualSpacing w:val="0"/>
              <w:rPr>
                <w:rFonts w:ascii="Times New Roman" w:hAnsi="Times New Roman"/>
                <w:sz w:val="24"/>
                <w:szCs w:val="24"/>
              </w:rPr>
            </w:pPr>
            <w:r w:rsidRPr="00176F38">
              <w:rPr>
                <w:rFonts w:ascii="Times New Roman" w:hAnsi="Times New Roman"/>
                <w:b/>
                <w:sz w:val="24"/>
                <w:szCs w:val="24"/>
                <w:lang w:val="pt-BR"/>
              </w:rPr>
              <w:lastRenderedPageBreak/>
              <w:t>Điều 5.</w:t>
            </w:r>
            <w:r w:rsidRPr="00176F38">
              <w:rPr>
                <w:rFonts w:ascii="Times New Roman" w:hAnsi="Times New Roman"/>
                <w:sz w:val="24"/>
                <w:szCs w:val="24"/>
                <w:lang w:val="pt-BR"/>
              </w:rPr>
              <w:t xml:space="preserve"> </w:t>
            </w:r>
            <w:r w:rsidRPr="00176F38">
              <w:rPr>
                <w:rFonts w:ascii="Times New Roman" w:hAnsi="Times New Roman"/>
                <w:b/>
                <w:bCs/>
                <w:sz w:val="24"/>
                <w:szCs w:val="24"/>
              </w:rPr>
              <w:t xml:space="preserve">Các quy định chung khi tiến hành thăm dò địa vật lý </w:t>
            </w:r>
          </w:p>
          <w:p w:rsidR="00C52052" w:rsidRPr="00176F38" w:rsidRDefault="00C52052" w:rsidP="00C52052">
            <w:pPr>
              <w:spacing w:before="60" w:after="60" w:line="240" w:lineRule="auto"/>
              <w:jc w:val="both"/>
              <w:rPr>
                <w:sz w:val="24"/>
                <w:szCs w:val="24"/>
              </w:rPr>
            </w:pPr>
            <w:r w:rsidRPr="00176F38">
              <w:rPr>
                <w:sz w:val="24"/>
                <w:szCs w:val="24"/>
              </w:rPr>
              <w:t>1. Nội dung chính của kế hoạch triển khai thăm dò địa vật lý bao gồm:</w:t>
            </w:r>
          </w:p>
          <w:p w:rsidR="00C52052" w:rsidRPr="00176F38" w:rsidRDefault="00C52052" w:rsidP="00C52052">
            <w:pPr>
              <w:spacing w:before="60" w:after="60" w:line="240" w:lineRule="auto"/>
              <w:jc w:val="both"/>
              <w:rPr>
                <w:sz w:val="24"/>
                <w:szCs w:val="24"/>
              </w:rPr>
            </w:pPr>
            <w:r w:rsidRPr="00176F38">
              <w:rPr>
                <w:sz w:val="24"/>
                <w:szCs w:val="24"/>
              </w:rPr>
              <w:t>a) Phương án, mục tiêu công tác thăm dò địa vật lý;</w:t>
            </w:r>
          </w:p>
          <w:p w:rsidR="00C52052" w:rsidRPr="00176F38" w:rsidRDefault="00C52052" w:rsidP="00C52052">
            <w:pPr>
              <w:spacing w:before="60" w:after="60" w:line="240" w:lineRule="auto"/>
              <w:jc w:val="both"/>
              <w:rPr>
                <w:sz w:val="24"/>
                <w:szCs w:val="24"/>
              </w:rPr>
            </w:pPr>
            <w:r w:rsidRPr="00176F38">
              <w:rPr>
                <w:sz w:val="24"/>
                <w:szCs w:val="24"/>
              </w:rPr>
              <w:t>b) Phương pháp thực hiện thăm dò địa vật lý;</w:t>
            </w:r>
          </w:p>
          <w:p w:rsidR="00C52052" w:rsidRPr="00176F38" w:rsidRDefault="00C52052" w:rsidP="00C52052">
            <w:pPr>
              <w:spacing w:before="60" w:after="60" w:line="240" w:lineRule="auto"/>
              <w:jc w:val="both"/>
              <w:rPr>
                <w:sz w:val="24"/>
                <w:szCs w:val="24"/>
              </w:rPr>
            </w:pPr>
            <w:r w:rsidRPr="00176F38">
              <w:rPr>
                <w:sz w:val="24"/>
                <w:szCs w:val="24"/>
              </w:rPr>
              <w:t>c) Công tác quản lý an toàn, môi trường khi thực hiện thăm dò địa vật lý;</w:t>
            </w:r>
          </w:p>
          <w:p w:rsidR="00C52052" w:rsidRPr="00176F38" w:rsidRDefault="00C52052" w:rsidP="00C52052">
            <w:pPr>
              <w:spacing w:before="60" w:after="60" w:line="240" w:lineRule="auto"/>
              <w:jc w:val="both"/>
              <w:rPr>
                <w:sz w:val="24"/>
                <w:szCs w:val="24"/>
              </w:rPr>
            </w:pPr>
            <w:r w:rsidRPr="00176F38">
              <w:rPr>
                <w:sz w:val="24"/>
                <w:szCs w:val="24"/>
              </w:rPr>
              <w:t>d) Kế hoạch giao nộp tài liệu thăm dò địa vật lý trong và sau khi thực hiện.</w:t>
            </w:r>
          </w:p>
          <w:p w:rsidR="00C52052" w:rsidRPr="00176F38" w:rsidRDefault="00C52052" w:rsidP="00C52052">
            <w:pPr>
              <w:spacing w:before="60" w:after="60" w:line="240" w:lineRule="auto"/>
              <w:jc w:val="both"/>
              <w:rPr>
                <w:sz w:val="24"/>
                <w:szCs w:val="24"/>
              </w:rPr>
            </w:pPr>
            <w:r w:rsidRPr="00176F38">
              <w:rPr>
                <w:sz w:val="24"/>
                <w:szCs w:val="24"/>
              </w:rPr>
              <w:t xml:space="preserve">2. Khi tiến hành </w:t>
            </w:r>
            <w:r w:rsidRPr="00176F38">
              <w:rPr>
                <w:sz w:val="24"/>
                <w:szCs w:val="24"/>
                <w:lang w:val="pt-BR"/>
              </w:rPr>
              <w:t>thăm dò địa vật lý,</w:t>
            </w:r>
            <w:r w:rsidRPr="00176F38">
              <w:rPr>
                <w:sz w:val="24"/>
                <w:szCs w:val="24"/>
              </w:rPr>
              <w:t xml:space="preserve"> tổ chức, cá nhân có trách nhiệm:</w:t>
            </w:r>
          </w:p>
          <w:p w:rsidR="00C52052" w:rsidRPr="00176F38" w:rsidRDefault="00C52052" w:rsidP="00C52052">
            <w:pPr>
              <w:spacing w:before="60" w:after="60" w:line="240" w:lineRule="auto"/>
              <w:jc w:val="both"/>
              <w:rPr>
                <w:sz w:val="24"/>
                <w:szCs w:val="24"/>
              </w:rPr>
            </w:pPr>
            <w:r w:rsidRPr="00176F38">
              <w:rPr>
                <w:sz w:val="24"/>
                <w:szCs w:val="24"/>
              </w:rPr>
              <w:t>a) Bố trí biển báo, chỉ dẫn cần thiết, thông báo tới các phương tiện lưu thông trong khu vực triển khai;</w:t>
            </w:r>
          </w:p>
          <w:p w:rsidR="00C52052" w:rsidRPr="00176F38" w:rsidRDefault="00C52052" w:rsidP="00C52052">
            <w:pPr>
              <w:spacing w:before="60" w:after="60" w:line="240" w:lineRule="auto"/>
              <w:jc w:val="both"/>
              <w:rPr>
                <w:sz w:val="24"/>
                <w:szCs w:val="24"/>
              </w:rPr>
            </w:pPr>
            <w:r w:rsidRPr="00176F38">
              <w:rPr>
                <w:sz w:val="24"/>
                <w:szCs w:val="24"/>
                <w:lang w:val="pt-BR"/>
              </w:rPr>
              <w:t>b) Tiến hành thăm dò địa vật lý theo kế hoạch, diện tích, khu vực và mạng lưới tuyến đã được chấp thuận;</w:t>
            </w:r>
          </w:p>
          <w:p w:rsidR="00C52052" w:rsidRPr="00176F38" w:rsidRDefault="00C52052" w:rsidP="00C52052">
            <w:pPr>
              <w:spacing w:before="60" w:after="60" w:line="240" w:lineRule="auto"/>
              <w:jc w:val="both"/>
              <w:rPr>
                <w:sz w:val="24"/>
                <w:szCs w:val="24"/>
                <w:lang w:val="pt-BR"/>
              </w:rPr>
            </w:pPr>
            <w:r w:rsidRPr="00176F38">
              <w:rPr>
                <w:sz w:val="24"/>
                <w:szCs w:val="24"/>
                <w:lang w:val="pt-BR"/>
              </w:rPr>
              <w:t xml:space="preserve">c) Tuân thủ các quy định pháp luật khác có liên quan. </w:t>
            </w:r>
          </w:p>
          <w:p w:rsidR="00C52052" w:rsidRPr="00176F38" w:rsidRDefault="00C52052" w:rsidP="00C52052">
            <w:pPr>
              <w:spacing w:before="60" w:after="60" w:line="240" w:lineRule="auto"/>
              <w:jc w:val="both"/>
              <w:rPr>
                <w:sz w:val="24"/>
                <w:szCs w:val="24"/>
                <w:lang w:val="pt-BR"/>
              </w:rPr>
            </w:pPr>
            <w:r w:rsidRPr="00176F38">
              <w:rPr>
                <w:sz w:val="24"/>
                <w:szCs w:val="24"/>
                <w:lang w:val="pt-BR"/>
              </w:rPr>
              <w:t xml:space="preserve">3. Sau khi kết thúc thăm dò địa vật lý, người điều hành thông báo và gửi báo cáo kết quả thăm dò địa vật lý thu thập được trong quá trình triển khai, theo quy định hợp đồng dầu khí hoặc thỏa thuận với </w:t>
            </w:r>
            <w:r w:rsidRPr="00176F38">
              <w:rPr>
                <w:sz w:val="24"/>
                <w:szCs w:val="24"/>
              </w:rPr>
              <w:t xml:space="preserve">Tập đoàn Công nghiệp - Năng lượng Quốc gia Việt Nam </w:t>
            </w:r>
            <w:r w:rsidRPr="00176F38">
              <w:rPr>
                <w:sz w:val="24"/>
                <w:szCs w:val="24"/>
                <w:lang w:val="pt-BR"/>
              </w:rPr>
              <w:t>(nếu có).</w:t>
            </w:r>
          </w:p>
        </w:tc>
        <w:tc>
          <w:tcPr>
            <w:tcW w:w="5670" w:type="dxa"/>
          </w:tcPr>
          <w:p w:rsidR="00C52052" w:rsidRPr="00176F38" w:rsidRDefault="006F2FA7" w:rsidP="00B97EED">
            <w:pPr>
              <w:widowControl w:val="0"/>
              <w:spacing w:before="60" w:after="60" w:line="240" w:lineRule="auto"/>
              <w:jc w:val="both"/>
              <w:rPr>
                <w:rFonts w:eastAsia="Times New Roman"/>
                <w:sz w:val="24"/>
                <w:szCs w:val="24"/>
                <w:lang w:eastAsia="en-AU"/>
              </w:rPr>
            </w:pPr>
            <w:r>
              <w:rPr>
                <w:color w:val="000000"/>
                <w:sz w:val="24"/>
                <w:szCs w:val="24"/>
                <w:lang w:val="sv-SE"/>
              </w:rPr>
              <w:t xml:space="preserve">Nội dung Điều này </w:t>
            </w:r>
            <w:r w:rsidR="00C52052" w:rsidRPr="00176F38">
              <w:rPr>
                <w:color w:val="000000"/>
                <w:sz w:val="24"/>
                <w:szCs w:val="24"/>
                <w:lang w:val="sv-SE"/>
              </w:rPr>
              <w:t xml:space="preserve">tham khảo </w:t>
            </w:r>
            <w:r w:rsidR="00C52052">
              <w:rPr>
                <w:color w:val="000000"/>
                <w:sz w:val="24"/>
                <w:szCs w:val="24"/>
                <w:lang w:val="sv-SE"/>
              </w:rPr>
              <w:t>q</w:t>
            </w:r>
            <w:r w:rsidR="00C52052" w:rsidRPr="00176F38">
              <w:rPr>
                <w:color w:val="000000"/>
                <w:sz w:val="24"/>
                <w:szCs w:val="24"/>
                <w:lang w:val="sv-SE"/>
              </w:rPr>
              <w:t>uy định về thăm dò địa vật lý (Điề</w:t>
            </w:r>
            <w:r w:rsidR="00C52052">
              <w:rPr>
                <w:color w:val="000000"/>
                <w:sz w:val="24"/>
                <w:szCs w:val="24"/>
                <w:lang w:val="sv-SE"/>
              </w:rPr>
              <w:t xml:space="preserve">u 50) </w:t>
            </w:r>
            <w:r w:rsidR="00C52052" w:rsidRPr="00176F38">
              <w:rPr>
                <w:color w:val="000000"/>
                <w:sz w:val="24"/>
                <w:szCs w:val="24"/>
                <w:lang w:val="sv-SE"/>
              </w:rPr>
              <w:t xml:space="preserve">của Nghị định số 95/2015/NĐ-CP ngày 16/10/2015 của Chính phủ quy định chi tiết một số điều của Luật Dầu khí (Nghị định số 95/2015/NĐ-CP), thông lệ công nghiệp dầu khí quốc tế và các hướng dẫn về kỹ thuật của </w:t>
            </w:r>
            <w:r w:rsidR="00C52052">
              <w:rPr>
                <w:color w:val="000000"/>
                <w:sz w:val="24"/>
                <w:szCs w:val="24"/>
                <w:lang w:val="sv-SE"/>
              </w:rPr>
              <w:t>PVN,</w:t>
            </w:r>
            <w:r w:rsidR="00C52052" w:rsidRPr="00176F38">
              <w:rPr>
                <w:color w:val="000000"/>
                <w:sz w:val="24"/>
                <w:szCs w:val="24"/>
                <w:lang w:val="sv-SE"/>
              </w:rPr>
              <w:t xml:space="preserve"> cần thiết cho công tác quản lý nhà nước.</w:t>
            </w:r>
          </w:p>
        </w:tc>
      </w:tr>
      <w:tr w:rsidR="00B97EED" w:rsidRPr="00B14EEF" w:rsidTr="00E54BBB">
        <w:trPr>
          <w:jc w:val="center"/>
        </w:trPr>
        <w:tc>
          <w:tcPr>
            <w:tcW w:w="9072" w:type="dxa"/>
            <w:shd w:val="clear" w:color="auto" w:fill="auto"/>
          </w:tcPr>
          <w:p w:rsidR="00B97EED" w:rsidRPr="00176F38" w:rsidRDefault="00B97EED" w:rsidP="00B97EED">
            <w:pPr>
              <w:pStyle w:val="ListParagraph"/>
              <w:spacing w:before="60" w:after="60"/>
              <w:ind w:left="0" w:firstLine="0"/>
              <w:contextualSpacing w:val="0"/>
              <w:rPr>
                <w:rFonts w:ascii="Times New Roman" w:hAnsi="Times New Roman"/>
                <w:sz w:val="24"/>
                <w:szCs w:val="24"/>
                <w:lang w:val="pt-BR"/>
              </w:rPr>
            </w:pPr>
            <w:r w:rsidRPr="00176F38">
              <w:rPr>
                <w:rFonts w:ascii="Times New Roman" w:hAnsi="Times New Roman"/>
                <w:b/>
                <w:sz w:val="24"/>
                <w:szCs w:val="24"/>
                <w:lang w:val="pt-BR"/>
              </w:rPr>
              <w:lastRenderedPageBreak/>
              <w:t>Điều 6.</w:t>
            </w:r>
            <w:r w:rsidRPr="00176F38">
              <w:rPr>
                <w:rFonts w:ascii="Times New Roman" w:hAnsi="Times New Roman"/>
                <w:sz w:val="24"/>
                <w:szCs w:val="24"/>
                <w:lang w:val="pt-BR"/>
              </w:rPr>
              <w:t xml:space="preserve"> </w:t>
            </w:r>
            <w:r w:rsidRPr="00176F38">
              <w:rPr>
                <w:rFonts w:ascii="Times New Roman" w:hAnsi="Times New Roman"/>
                <w:b/>
                <w:bCs/>
                <w:sz w:val="24"/>
                <w:szCs w:val="24"/>
                <w:lang w:val="pt-BR"/>
              </w:rPr>
              <w:t xml:space="preserve">Các quy định chung khi tiến hành khoan giếng </w:t>
            </w:r>
          </w:p>
          <w:p w:rsidR="00B97EED" w:rsidRPr="00176F38" w:rsidRDefault="00B97EED" w:rsidP="00B97EED">
            <w:pPr>
              <w:spacing w:before="60" w:after="60" w:line="240" w:lineRule="auto"/>
              <w:jc w:val="both"/>
              <w:rPr>
                <w:sz w:val="24"/>
                <w:szCs w:val="24"/>
                <w:lang w:val="pt-BR"/>
              </w:rPr>
            </w:pPr>
            <w:r w:rsidRPr="00176F38">
              <w:rPr>
                <w:sz w:val="24"/>
                <w:szCs w:val="24"/>
                <w:lang w:val="pt-BR"/>
              </w:rPr>
              <w:t xml:space="preserve">1. Nội dung chính của chương trình khoan bao gồm: </w:t>
            </w:r>
          </w:p>
          <w:p w:rsidR="00B97EED" w:rsidRPr="00176F38" w:rsidRDefault="00B97EED" w:rsidP="00B97EED">
            <w:pPr>
              <w:spacing w:before="60" w:after="60" w:line="240" w:lineRule="auto"/>
              <w:jc w:val="both"/>
              <w:rPr>
                <w:sz w:val="24"/>
                <w:szCs w:val="24"/>
              </w:rPr>
            </w:pPr>
            <w:r w:rsidRPr="00176F38">
              <w:rPr>
                <w:sz w:val="24"/>
                <w:szCs w:val="24"/>
              </w:rPr>
              <w:t>a) Các thông tin chung về giếng khoan bao gồm:</w:t>
            </w:r>
          </w:p>
          <w:p w:rsidR="00B97EED" w:rsidRPr="00176F38" w:rsidRDefault="00B97EED" w:rsidP="00B97EED">
            <w:pPr>
              <w:spacing w:before="60" w:after="60" w:line="240" w:lineRule="auto"/>
              <w:jc w:val="both"/>
              <w:rPr>
                <w:sz w:val="24"/>
                <w:szCs w:val="24"/>
              </w:rPr>
            </w:pPr>
            <w:r w:rsidRPr="00176F38">
              <w:rPr>
                <w:sz w:val="24"/>
                <w:szCs w:val="24"/>
              </w:rPr>
              <w:t>- Tọa độ vị trí giếng, chiều sâu nước biển; giàn khoan thi công giếng; thời gian thi công; cấu trúc giếng khoan; dung dịch khoan; choòng khoan, bộ khoan cụ và thủy lực; khoan định hướng (nếu có); ống chống; bơm trám xi măng giếng khoan;</w:t>
            </w:r>
          </w:p>
          <w:p w:rsidR="00B97EED" w:rsidRPr="00176F38" w:rsidRDefault="00B97EED" w:rsidP="00B97EED">
            <w:pPr>
              <w:spacing w:before="60" w:after="60" w:line="240" w:lineRule="auto"/>
              <w:jc w:val="both"/>
              <w:rPr>
                <w:sz w:val="24"/>
                <w:szCs w:val="24"/>
              </w:rPr>
            </w:pPr>
            <w:r w:rsidRPr="00176F38">
              <w:rPr>
                <w:sz w:val="24"/>
                <w:szCs w:val="24"/>
              </w:rPr>
              <w:t xml:space="preserve">- Kế hoạch kiểm tra áp suất thiết bị chống phun (BOP), đầu giếng, ống chống; </w:t>
            </w:r>
          </w:p>
          <w:p w:rsidR="00B97EED" w:rsidRPr="00176F38" w:rsidRDefault="00B97EED" w:rsidP="00B97EED">
            <w:pPr>
              <w:spacing w:before="60" w:after="60" w:line="240" w:lineRule="auto"/>
              <w:jc w:val="both"/>
              <w:rPr>
                <w:sz w:val="24"/>
                <w:szCs w:val="24"/>
              </w:rPr>
            </w:pPr>
            <w:r w:rsidRPr="00176F38">
              <w:rPr>
                <w:sz w:val="24"/>
                <w:szCs w:val="24"/>
              </w:rPr>
              <w:t>b) Các đối tượng địa chất của giếng khoan, điều kiện nhiệt độ, áp suất giếng khoan, chương trình đo địa vật lý, lấy mẫu, thử vỉa (nếu có);</w:t>
            </w:r>
          </w:p>
          <w:p w:rsidR="00B97EED" w:rsidRPr="00176F38" w:rsidRDefault="00B97EED" w:rsidP="00B97EED">
            <w:pPr>
              <w:spacing w:before="60" w:after="60" w:line="240" w:lineRule="auto"/>
              <w:jc w:val="both"/>
              <w:rPr>
                <w:sz w:val="24"/>
                <w:szCs w:val="24"/>
              </w:rPr>
            </w:pPr>
            <w:r w:rsidRPr="00176F38">
              <w:rPr>
                <w:sz w:val="24"/>
                <w:szCs w:val="24"/>
              </w:rPr>
              <w:t xml:space="preserve">c) Công tác chuẩn bị cho hoạt động thi công khoan bao gồm: định vị giàn khoan, chuẩn bị trước khi khoan mở lỗ; </w:t>
            </w:r>
          </w:p>
          <w:p w:rsidR="00B97EED" w:rsidRPr="00176F38" w:rsidRDefault="00B97EED" w:rsidP="00B97EED">
            <w:pPr>
              <w:spacing w:before="60" w:after="60" w:line="240" w:lineRule="auto"/>
              <w:jc w:val="both"/>
              <w:rPr>
                <w:sz w:val="24"/>
                <w:szCs w:val="24"/>
              </w:rPr>
            </w:pPr>
            <w:r w:rsidRPr="00176F38">
              <w:rPr>
                <w:sz w:val="24"/>
                <w:szCs w:val="24"/>
              </w:rPr>
              <w:t>d) Quy trình khoan các công đoạn theo chiều sâu thiết kế giếng khoan;</w:t>
            </w:r>
          </w:p>
          <w:p w:rsidR="00B97EED" w:rsidRPr="00176F38" w:rsidRDefault="00B97EED" w:rsidP="00B97EED">
            <w:pPr>
              <w:spacing w:before="60" w:after="60" w:line="240" w:lineRule="auto"/>
              <w:jc w:val="both"/>
              <w:rPr>
                <w:sz w:val="24"/>
                <w:szCs w:val="24"/>
              </w:rPr>
            </w:pPr>
            <w:r w:rsidRPr="00176F38">
              <w:rPr>
                <w:sz w:val="24"/>
                <w:szCs w:val="24"/>
              </w:rPr>
              <w:t>đ) Kế hoạch kết thúc giếng sơ bộ (nếu có);</w:t>
            </w:r>
          </w:p>
          <w:p w:rsidR="00B97EED" w:rsidRPr="00176F38" w:rsidRDefault="00B97EED" w:rsidP="00B97EED">
            <w:pPr>
              <w:spacing w:before="60" w:after="60" w:line="240" w:lineRule="auto"/>
              <w:jc w:val="both"/>
              <w:rPr>
                <w:color w:val="FF0000"/>
                <w:sz w:val="24"/>
                <w:szCs w:val="24"/>
              </w:rPr>
            </w:pPr>
            <w:r w:rsidRPr="00176F38">
              <w:rPr>
                <w:sz w:val="24"/>
                <w:szCs w:val="24"/>
              </w:rPr>
              <w:t>e) Dự báo các rủi ro và các biện pháp giảm thiểu rủi ro trong quá trình khoan.</w:t>
            </w:r>
          </w:p>
          <w:p w:rsidR="00B97EED" w:rsidRPr="00176F38" w:rsidRDefault="00B97EED" w:rsidP="00B97EED">
            <w:pPr>
              <w:spacing w:before="60" w:after="60" w:line="240" w:lineRule="auto"/>
              <w:jc w:val="both"/>
              <w:rPr>
                <w:sz w:val="24"/>
                <w:szCs w:val="24"/>
              </w:rPr>
            </w:pPr>
            <w:r w:rsidRPr="00176F38">
              <w:rPr>
                <w:sz w:val="24"/>
                <w:szCs w:val="24"/>
              </w:rPr>
              <w:t>2. Trước khi tiến hành</w:t>
            </w:r>
            <w:r w:rsidRPr="00176F38">
              <w:rPr>
                <w:sz w:val="24"/>
                <w:szCs w:val="24"/>
                <w:lang w:val="pt-BR"/>
              </w:rPr>
              <w:t xml:space="preserve"> </w:t>
            </w:r>
            <w:r w:rsidRPr="00176F38">
              <w:rPr>
                <w:sz w:val="24"/>
                <w:szCs w:val="24"/>
              </w:rPr>
              <w:t>khoan giếng và các hoạt động liên quan, tổ chức, cá nhân có trách nhiệm xây dựng các tài liệu về quản lý an toàn theo quy định tại Điều 39 và Điều 40 Nghị định số 45/2023/NĐ-CP ngày 01 tháng 7 năm 2023 của Chính phủ quy định chi tiết một số điều của Luật Dầu khí (sau đây gọi tắt là Nghị định số 45/2023/NĐ-CP).</w:t>
            </w:r>
          </w:p>
          <w:p w:rsidR="00B97EED" w:rsidRPr="00176F38" w:rsidRDefault="00B97EED" w:rsidP="00B97EED">
            <w:pPr>
              <w:spacing w:before="60" w:after="60" w:line="240" w:lineRule="auto"/>
              <w:jc w:val="both"/>
              <w:rPr>
                <w:sz w:val="24"/>
                <w:szCs w:val="24"/>
                <w:lang w:val="pt-BR"/>
              </w:rPr>
            </w:pPr>
            <w:r w:rsidRPr="00176F38">
              <w:rPr>
                <w:sz w:val="24"/>
                <w:szCs w:val="24"/>
              </w:rPr>
              <w:tab/>
              <w:t>3</w:t>
            </w:r>
            <w:r w:rsidRPr="00176F38">
              <w:rPr>
                <w:sz w:val="24"/>
                <w:szCs w:val="24"/>
                <w:lang w:val="pt-BR"/>
              </w:rPr>
              <w:t xml:space="preserve">. Khi </w:t>
            </w:r>
            <w:r w:rsidRPr="00176F38">
              <w:rPr>
                <w:sz w:val="24"/>
                <w:szCs w:val="24"/>
              </w:rPr>
              <w:t xml:space="preserve">tiến hành </w:t>
            </w:r>
            <w:r w:rsidRPr="00176F38">
              <w:rPr>
                <w:sz w:val="24"/>
                <w:szCs w:val="24"/>
                <w:lang w:val="pt-BR"/>
              </w:rPr>
              <w:t xml:space="preserve">công tác khoan giếng, tổ chức, cá nhân có trách nhiệm: </w:t>
            </w:r>
          </w:p>
          <w:p w:rsidR="00B97EED" w:rsidRPr="00176F38" w:rsidRDefault="00B97EED" w:rsidP="00B97EED">
            <w:pPr>
              <w:spacing w:before="60" w:after="60" w:line="240" w:lineRule="auto"/>
              <w:jc w:val="both"/>
              <w:rPr>
                <w:sz w:val="24"/>
                <w:szCs w:val="24"/>
                <w:lang w:val="pt-BR"/>
              </w:rPr>
            </w:pPr>
            <w:r w:rsidRPr="00176F38">
              <w:rPr>
                <w:sz w:val="24"/>
                <w:szCs w:val="24"/>
                <w:lang w:val="pt-BR"/>
              </w:rPr>
              <w:t>a) Khoan theo chương trình, kế hoạch và thiết kế hoặc các điều chỉnh đã được phê duyệt;</w:t>
            </w:r>
          </w:p>
          <w:p w:rsidR="00B97EED" w:rsidRPr="00176F38" w:rsidRDefault="00B97EED" w:rsidP="00B97EED">
            <w:pPr>
              <w:spacing w:before="60" w:after="60" w:line="240" w:lineRule="auto"/>
              <w:jc w:val="both"/>
              <w:rPr>
                <w:sz w:val="24"/>
                <w:szCs w:val="24"/>
                <w:lang w:val="pt-BR"/>
              </w:rPr>
            </w:pPr>
            <w:r w:rsidRPr="00176F38">
              <w:rPr>
                <w:sz w:val="24"/>
                <w:szCs w:val="24"/>
                <w:lang w:val="pt-BR"/>
              </w:rPr>
              <w:t>b) Thực hiện công tác phòng ngừa ứng cứu sự cố khẩn cấp, bảo vệ môi trường trong quá trình khoan;</w:t>
            </w:r>
          </w:p>
          <w:p w:rsidR="00B97EED" w:rsidRPr="00176F38" w:rsidRDefault="00B97EED" w:rsidP="00B97EED">
            <w:pPr>
              <w:spacing w:before="60" w:after="60" w:line="240" w:lineRule="auto"/>
              <w:jc w:val="both"/>
              <w:rPr>
                <w:sz w:val="24"/>
                <w:szCs w:val="24"/>
                <w:lang w:val="pt-BR"/>
              </w:rPr>
            </w:pPr>
            <w:r w:rsidRPr="00176F38">
              <w:rPr>
                <w:sz w:val="24"/>
                <w:szCs w:val="24"/>
                <w:lang w:val="pt-BR"/>
              </w:rPr>
              <w:t>c) Tuân thủ các quy định pháp luật khác có liên quan.</w:t>
            </w:r>
          </w:p>
          <w:p w:rsidR="00B97EED" w:rsidRPr="00176F38" w:rsidRDefault="00B97EED" w:rsidP="00B97EED">
            <w:pPr>
              <w:spacing w:before="60" w:after="60" w:line="240" w:lineRule="auto"/>
              <w:jc w:val="both"/>
              <w:rPr>
                <w:sz w:val="24"/>
                <w:szCs w:val="24"/>
                <w:lang w:val="es-MX"/>
              </w:rPr>
            </w:pPr>
          </w:p>
        </w:tc>
        <w:tc>
          <w:tcPr>
            <w:tcW w:w="5670" w:type="dxa"/>
          </w:tcPr>
          <w:p w:rsidR="00B97EED" w:rsidRPr="00176F38" w:rsidRDefault="006F2FA7" w:rsidP="00B51B05">
            <w:pPr>
              <w:widowControl w:val="0"/>
              <w:spacing w:before="60" w:after="60" w:line="240" w:lineRule="auto"/>
              <w:jc w:val="both"/>
              <w:rPr>
                <w:rFonts w:eastAsia="Times New Roman"/>
                <w:sz w:val="24"/>
                <w:szCs w:val="24"/>
                <w:lang w:eastAsia="en-AU"/>
              </w:rPr>
            </w:pPr>
            <w:r>
              <w:rPr>
                <w:color w:val="000000"/>
                <w:sz w:val="24"/>
                <w:szCs w:val="24"/>
                <w:lang w:val="sv-SE"/>
              </w:rPr>
              <w:t xml:space="preserve">Nội dung Điều này </w:t>
            </w:r>
            <w:r w:rsidR="00B97EED" w:rsidRPr="00176F38">
              <w:rPr>
                <w:color w:val="000000"/>
                <w:sz w:val="24"/>
                <w:szCs w:val="24"/>
                <w:lang w:val="sv-SE"/>
              </w:rPr>
              <w:t xml:space="preserve">tham khảo </w:t>
            </w:r>
            <w:r w:rsidR="00B97EED">
              <w:rPr>
                <w:color w:val="000000"/>
                <w:sz w:val="24"/>
                <w:szCs w:val="24"/>
                <w:lang w:val="sv-SE"/>
              </w:rPr>
              <w:t>q</w:t>
            </w:r>
            <w:r w:rsidR="00B97EED" w:rsidRPr="00176F38">
              <w:rPr>
                <w:color w:val="000000"/>
                <w:sz w:val="24"/>
                <w:szCs w:val="24"/>
                <w:lang w:val="sv-SE"/>
              </w:rPr>
              <w:t xml:space="preserve">uy định về khoan (Điều 51) của Nghị định số 95/2015/NĐ-CP, thông lệ công nghiệp dầu khí quốc tế và các hướng dẫn về kỹ thuật của </w:t>
            </w:r>
            <w:r w:rsidR="00B97EED">
              <w:rPr>
                <w:color w:val="000000"/>
                <w:sz w:val="24"/>
                <w:szCs w:val="24"/>
                <w:lang w:val="sv-SE"/>
              </w:rPr>
              <w:t>PVN,</w:t>
            </w:r>
            <w:r w:rsidR="00B97EED" w:rsidRPr="00176F38">
              <w:rPr>
                <w:color w:val="000000"/>
                <w:sz w:val="24"/>
                <w:szCs w:val="24"/>
                <w:lang w:val="sv-SE"/>
              </w:rPr>
              <w:t xml:space="preserve"> cần thiết cho công tác quản lý nhà nước.</w:t>
            </w:r>
          </w:p>
        </w:tc>
      </w:tr>
      <w:tr w:rsidR="00B51B05" w:rsidRPr="00B14EEF" w:rsidTr="00E54BBB">
        <w:trPr>
          <w:jc w:val="center"/>
        </w:trPr>
        <w:tc>
          <w:tcPr>
            <w:tcW w:w="9072" w:type="dxa"/>
            <w:shd w:val="clear" w:color="auto" w:fill="auto"/>
          </w:tcPr>
          <w:p w:rsidR="00B51B05" w:rsidRPr="00176F38" w:rsidRDefault="00B51B05" w:rsidP="00B51B05">
            <w:pPr>
              <w:pStyle w:val="BKNormal"/>
              <w:spacing w:before="60" w:after="60" w:line="240" w:lineRule="auto"/>
              <w:jc w:val="both"/>
              <w:rPr>
                <w:b/>
                <w:sz w:val="24"/>
                <w:szCs w:val="24"/>
                <w:lang w:val="pt-BR"/>
              </w:rPr>
            </w:pPr>
            <w:r w:rsidRPr="00176F38">
              <w:rPr>
                <w:b/>
                <w:sz w:val="24"/>
                <w:szCs w:val="24"/>
                <w:lang w:val="pt-BR"/>
              </w:rPr>
              <w:t>Điều 7. Báo cáo tổng kết hoạt động thi công giếng khoan</w:t>
            </w:r>
          </w:p>
          <w:p w:rsidR="00B51B05" w:rsidRPr="00176F38" w:rsidRDefault="00B51B05" w:rsidP="00B51B05">
            <w:pPr>
              <w:spacing w:before="60" w:after="60" w:line="240" w:lineRule="auto"/>
              <w:jc w:val="both"/>
              <w:rPr>
                <w:sz w:val="24"/>
                <w:szCs w:val="24"/>
                <w:lang w:val="pt-BR"/>
              </w:rPr>
            </w:pPr>
            <w:r w:rsidRPr="00176F38">
              <w:rPr>
                <w:sz w:val="24"/>
                <w:szCs w:val="24"/>
                <w:lang w:val="pt-BR"/>
              </w:rPr>
              <w:t xml:space="preserve">1. Người điều hành có trách nhiệm gửi báo cáo tổng kết </w:t>
            </w:r>
            <w:r w:rsidRPr="00176F38">
              <w:rPr>
                <w:bCs/>
                <w:sz w:val="24"/>
                <w:szCs w:val="24"/>
                <w:lang w:val="pt-BR"/>
              </w:rPr>
              <w:t>hoạt động thi công</w:t>
            </w:r>
            <w:r w:rsidRPr="00176F38">
              <w:rPr>
                <w:sz w:val="24"/>
                <w:szCs w:val="24"/>
                <w:lang w:val="pt-BR"/>
              </w:rPr>
              <w:t xml:space="preserve"> giếng khoan cho </w:t>
            </w:r>
            <w:r w:rsidRPr="00176F38">
              <w:rPr>
                <w:sz w:val="24"/>
                <w:szCs w:val="24"/>
              </w:rPr>
              <w:t>Tập đoàn Công nghiệp - Năng lượng Quốc gia Việt Nam</w:t>
            </w:r>
            <w:r w:rsidRPr="00176F38">
              <w:rPr>
                <w:sz w:val="24"/>
                <w:szCs w:val="24"/>
                <w:lang w:val="pt-BR"/>
              </w:rPr>
              <w:t xml:space="preserve"> trong thời hạn 30 ngày làm việc sau khi hoàn thành chương trình khoan. </w:t>
            </w:r>
          </w:p>
          <w:p w:rsidR="00B51B05" w:rsidRPr="00176F38" w:rsidRDefault="00B51B05" w:rsidP="00B51B05">
            <w:pPr>
              <w:spacing w:before="60" w:after="60" w:line="240" w:lineRule="auto"/>
              <w:jc w:val="both"/>
              <w:rPr>
                <w:sz w:val="24"/>
                <w:szCs w:val="24"/>
                <w:lang w:val="pt-BR"/>
              </w:rPr>
            </w:pPr>
            <w:r w:rsidRPr="00176F38">
              <w:rPr>
                <w:sz w:val="24"/>
                <w:szCs w:val="24"/>
                <w:lang w:val="pt-BR"/>
              </w:rPr>
              <w:lastRenderedPageBreak/>
              <w:t>2. Tất cả các tài liệu liên quan đến công tác kết thúc giếng, kể cả sơ đồ trạng thái thực tế của giếng sau khi kết thúc, kết quả sơ bộ địa chất dầu khí (nếu có) và các tài liệu thu được khi khảo sát lần cuối về hiện trạng bề mặt, khu vực xung quanh giếng khoan được gửi kèm theo báo cáo tổng kết hoạt động thi công giếng khoan.</w:t>
            </w:r>
          </w:p>
          <w:p w:rsidR="00B51B05" w:rsidRPr="00176F38" w:rsidRDefault="00B51B05" w:rsidP="00B51B05">
            <w:pPr>
              <w:spacing w:before="60" w:after="60" w:line="240" w:lineRule="auto"/>
              <w:jc w:val="both"/>
              <w:rPr>
                <w:sz w:val="24"/>
                <w:szCs w:val="24"/>
                <w:lang w:val="pt-BR"/>
              </w:rPr>
            </w:pPr>
            <w:r w:rsidRPr="00176F38">
              <w:rPr>
                <w:sz w:val="24"/>
                <w:szCs w:val="24"/>
                <w:lang w:val="pt-BR"/>
              </w:rPr>
              <w:t>3. Đối với các giếng thuộc kế hoạch thu dọn các công trình dầu khí, người điều hành phải tuân thủ quy định tại Nghị định số 45/2023/NĐ-CP.</w:t>
            </w:r>
          </w:p>
        </w:tc>
        <w:tc>
          <w:tcPr>
            <w:tcW w:w="5670" w:type="dxa"/>
          </w:tcPr>
          <w:p w:rsidR="00B51B05" w:rsidRPr="00176F38" w:rsidRDefault="006F2FA7" w:rsidP="00B51B05">
            <w:pPr>
              <w:widowControl w:val="0"/>
              <w:spacing w:before="60" w:after="60" w:line="240" w:lineRule="auto"/>
              <w:jc w:val="both"/>
              <w:rPr>
                <w:rFonts w:eastAsia="Times New Roman"/>
                <w:sz w:val="24"/>
                <w:szCs w:val="24"/>
                <w:lang w:eastAsia="en-AU"/>
              </w:rPr>
            </w:pPr>
            <w:r>
              <w:rPr>
                <w:color w:val="000000"/>
                <w:sz w:val="24"/>
                <w:szCs w:val="24"/>
                <w:lang w:val="sv-SE"/>
              </w:rPr>
              <w:lastRenderedPageBreak/>
              <w:t>Nội dung Điều này t</w:t>
            </w:r>
            <w:r w:rsidR="00B51B05" w:rsidRPr="00176F38">
              <w:rPr>
                <w:color w:val="000000"/>
                <w:sz w:val="24"/>
                <w:szCs w:val="24"/>
                <w:lang w:val="sv-SE"/>
              </w:rPr>
              <w:t xml:space="preserve">ham khảo </w:t>
            </w:r>
            <w:r w:rsidR="00B51B05">
              <w:rPr>
                <w:color w:val="000000"/>
                <w:sz w:val="24"/>
                <w:szCs w:val="24"/>
                <w:lang w:val="sv-SE"/>
              </w:rPr>
              <w:t>q</w:t>
            </w:r>
            <w:r w:rsidR="00B51B05" w:rsidRPr="00176F38">
              <w:rPr>
                <w:color w:val="000000"/>
                <w:sz w:val="24"/>
                <w:szCs w:val="24"/>
                <w:lang w:val="sv-SE"/>
              </w:rPr>
              <w:t xml:space="preserve">uy định về khoan (Điều 51) của Nghị định số 95/2015/NĐ-CP, thông lệ công nghiệp dầu khí quốc tế và các hướng dẫn về kỹ thuật của </w:t>
            </w:r>
            <w:r w:rsidR="00B51B05">
              <w:rPr>
                <w:color w:val="000000"/>
                <w:sz w:val="24"/>
                <w:szCs w:val="24"/>
                <w:lang w:val="sv-SE"/>
              </w:rPr>
              <w:t>PVN,</w:t>
            </w:r>
            <w:r w:rsidR="00B51B05" w:rsidRPr="00176F38">
              <w:rPr>
                <w:color w:val="000000"/>
                <w:sz w:val="24"/>
                <w:szCs w:val="24"/>
                <w:lang w:val="sv-SE"/>
              </w:rPr>
              <w:t xml:space="preserve"> cần thiết cho công tác quản lý nhà nước.</w:t>
            </w:r>
          </w:p>
        </w:tc>
      </w:tr>
      <w:tr w:rsidR="007F3445" w:rsidRPr="00B14EEF" w:rsidTr="00E54BBB">
        <w:trPr>
          <w:jc w:val="center"/>
        </w:trPr>
        <w:tc>
          <w:tcPr>
            <w:tcW w:w="9072" w:type="dxa"/>
            <w:shd w:val="clear" w:color="auto" w:fill="auto"/>
          </w:tcPr>
          <w:p w:rsidR="007C4E70" w:rsidRPr="00176F38" w:rsidRDefault="007C4E70" w:rsidP="00176F38">
            <w:pPr>
              <w:spacing w:before="60" w:after="60" w:line="240" w:lineRule="auto"/>
              <w:jc w:val="center"/>
              <w:rPr>
                <w:sz w:val="24"/>
                <w:szCs w:val="24"/>
                <w:lang w:val="pt-BR"/>
              </w:rPr>
            </w:pPr>
            <w:r w:rsidRPr="00176F38">
              <w:rPr>
                <w:b/>
                <w:bCs/>
                <w:sz w:val="24"/>
                <w:szCs w:val="24"/>
                <w:lang w:val="pt-BR"/>
              </w:rPr>
              <w:lastRenderedPageBreak/>
              <w:t>Chương III</w:t>
            </w:r>
          </w:p>
          <w:p w:rsidR="007F3445" w:rsidRPr="00176F38" w:rsidRDefault="007C4E70" w:rsidP="00176F38">
            <w:pPr>
              <w:spacing w:before="60" w:after="60" w:line="240" w:lineRule="auto"/>
              <w:jc w:val="center"/>
              <w:rPr>
                <w:b/>
                <w:bCs/>
                <w:sz w:val="24"/>
                <w:szCs w:val="24"/>
                <w:lang w:val="pt-BR"/>
              </w:rPr>
            </w:pPr>
            <w:r w:rsidRPr="00176F38">
              <w:rPr>
                <w:b/>
                <w:bCs/>
                <w:sz w:val="24"/>
                <w:szCs w:val="24"/>
                <w:lang w:val="pt-BR"/>
              </w:rPr>
              <w:t>HOẠT ĐỘNG PHÁT TRIỂN MỎ VÀ KHAI THÁC DẦU KHÍ</w:t>
            </w:r>
          </w:p>
        </w:tc>
        <w:tc>
          <w:tcPr>
            <w:tcW w:w="5670" w:type="dxa"/>
          </w:tcPr>
          <w:p w:rsidR="007F3445" w:rsidRPr="00176F38" w:rsidRDefault="007F3445" w:rsidP="00176F38">
            <w:pPr>
              <w:spacing w:before="60" w:after="60" w:line="240" w:lineRule="auto"/>
              <w:jc w:val="center"/>
              <w:rPr>
                <w:rFonts w:eastAsia="Times New Roman"/>
                <w:sz w:val="24"/>
                <w:szCs w:val="24"/>
                <w:lang w:eastAsia="en-AU"/>
              </w:rPr>
            </w:pPr>
          </w:p>
        </w:tc>
      </w:tr>
      <w:tr w:rsidR="007F3445" w:rsidRPr="00B14EEF" w:rsidTr="00E54BBB">
        <w:trPr>
          <w:jc w:val="center"/>
        </w:trPr>
        <w:tc>
          <w:tcPr>
            <w:tcW w:w="9072" w:type="dxa"/>
            <w:shd w:val="clear" w:color="auto" w:fill="auto"/>
          </w:tcPr>
          <w:p w:rsidR="007C4E70" w:rsidRPr="00176F38" w:rsidRDefault="007C4E70" w:rsidP="00176F38">
            <w:pPr>
              <w:spacing w:before="60" w:after="60" w:line="240" w:lineRule="auto"/>
              <w:jc w:val="both"/>
              <w:rPr>
                <w:sz w:val="24"/>
                <w:szCs w:val="24"/>
                <w:lang w:val="pt-BR"/>
              </w:rPr>
            </w:pPr>
            <w:r w:rsidRPr="00176F38">
              <w:rPr>
                <w:b/>
                <w:bCs/>
                <w:sz w:val="24"/>
                <w:szCs w:val="24"/>
                <w:lang w:val="pt-BR"/>
              </w:rPr>
              <w:t xml:space="preserve">Điều 8. Đưa công trình dầu khí vào vận hành </w:t>
            </w:r>
          </w:p>
          <w:p w:rsidR="007C4E70" w:rsidRPr="00176F38" w:rsidRDefault="007C4E70" w:rsidP="00176F38">
            <w:pPr>
              <w:spacing w:before="60" w:after="60" w:line="240" w:lineRule="auto"/>
              <w:jc w:val="both"/>
              <w:rPr>
                <w:sz w:val="24"/>
                <w:szCs w:val="24"/>
                <w:lang w:val="pt-BR"/>
              </w:rPr>
            </w:pPr>
            <w:r w:rsidRPr="00176F38">
              <w:rPr>
                <w:sz w:val="24"/>
                <w:szCs w:val="24"/>
                <w:lang w:val="pt-BR"/>
              </w:rPr>
              <w:t>1. Công trình dầu khí phải được nghiệm thu trước khi đưa vào vận hành, sử dụng theo quy định của pháp luật, hợp đồng dầu khí và các hợp đồng, thỏa thuận được ký kết giữa các bên liên quan.</w:t>
            </w:r>
          </w:p>
          <w:p w:rsidR="007F3445" w:rsidRPr="00B51B05" w:rsidRDefault="007C4E70" w:rsidP="00176F38">
            <w:pPr>
              <w:spacing w:before="60" w:after="60" w:line="240" w:lineRule="auto"/>
              <w:jc w:val="both"/>
              <w:rPr>
                <w:sz w:val="24"/>
                <w:szCs w:val="24"/>
                <w:lang w:val="pt-BR"/>
              </w:rPr>
            </w:pPr>
            <w:r w:rsidRPr="00176F38">
              <w:rPr>
                <w:sz w:val="24"/>
                <w:szCs w:val="24"/>
                <w:lang w:val="pt-BR"/>
              </w:rPr>
              <w:t>2. Đối với các công trình dầu khí nằm trong vùng nước cảng biển hoặc luồng hàng hải, trước khi đưa công trình vào vận hành, sử dụng, người điều hành phải thiết lập vùng an toàn xung quanh công trình dầu khí theo quy định tại Luật Dầu khí và Nghị định số 45/2023/NĐ-CP. Vùng an toàn này phải được chỉ dẫn, cảnh báo theo quy định của pháp luật về hàng hải.</w:t>
            </w:r>
          </w:p>
        </w:tc>
        <w:tc>
          <w:tcPr>
            <w:tcW w:w="5670" w:type="dxa"/>
          </w:tcPr>
          <w:p w:rsidR="007F3445" w:rsidRPr="00176F38" w:rsidRDefault="006F2FA7" w:rsidP="006F2FA7">
            <w:pPr>
              <w:spacing w:before="60" w:after="60" w:line="240" w:lineRule="auto"/>
              <w:jc w:val="both"/>
              <w:rPr>
                <w:color w:val="000000"/>
                <w:sz w:val="24"/>
                <w:szCs w:val="24"/>
                <w:lang w:val="sv-SE"/>
              </w:rPr>
            </w:pPr>
            <w:r>
              <w:rPr>
                <w:color w:val="000000"/>
                <w:sz w:val="24"/>
                <w:szCs w:val="24"/>
                <w:lang w:val="sv-SE"/>
              </w:rPr>
              <w:t>Nội dung Điều này</w:t>
            </w:r>
            <w:r w:rsidR="00B51B05" w:rsidRPr="00176F38">
              <w:rPr>
                <w:color w:val="000000"/>
                <w:sz w:val="24"/>
                <w:szCs w:val="24"/>
                <w:lang w:val="sv-SE"/>
              </w:rPr>
              <w:t xml:space="preserve"> tham khảo </w:t>
            </w:r>
            <w:r w:rsidR="00B51B05">
              <w:rPr>
                <w:color w:val="000000"/>
                <w:sz w:val="24"/>
                <w:szCs w:val="24"/>
                <w:lang w:val="sv-SE"/>
              </w:rPr>
              <w:t xml:space="preserve">các quy định tại Chương 8 </w:t>
            </w:r>
            <w:r w:rsidR="00B51B05">
              <w:rPr>
                <w:rFonts w:eastAsia="Times New Roman"/>
                <w:sz w:val="24"/>
                <w:szCs w:val="24"/>
                <w:lang w:eastAsia="en-AU"/>
              </w:rPr>
              <w:t>Quy chế khai thác dầu khí ban hành kèm theo Quyết định số 84/2010/QĐ-TTg ngày 15/12/2010 (</w:t>
            </w:r>
            <w:r w:rsidR="007F3445" w:rsidRPr="00176F38">
              <w:rPr>
                <w:color w:val="000000"/>
                <w:spacing w:val="-4"/>
                <w:sz w:val="24"/>
                <w:szCs w:val="24"/>
                <w:lang w:val="sv-SE"/>
              </w:rPr>
              <w:t>Quyết định số 84/2010/QĐ-TTg)</w:t>
            </w:r>
            <w:r w:rsidR="00B26466">
              <w:rPr>
                <w:color w:val="000000"/>
                <w:spacing w:val="-4"/>
                <w:sz w:val="24"/>
                <w:szCs w:val="24"/>
                <w:lang w:val="sv-SE"/>
              </w:rPr>
              <w:t>, được cập nhật phù hợp với quy định hiện hành.</w:t>
            </w:r>
          </w:p>
        </w:tc>
      </w:tr>
      <w:tr w:rsidR="006F2FA7" w:rsidRPr="00B14EEF" w:rsidTr="00E54BBB">
        <w:trPr>
          <w:jc w:val="center"/>
        </w:trPr>
        <w:tc>
          <w:tcPr>
            <w:tcW w:w="9072" w:type="dxa"/>
            <w:shd w:val="clear" w:color="auto" w:fill="auto"/>
          </w:tcPr>
          <w:p w:rsidR="006F2FA7" w:rsidRPr="00176F38" w:rsidRDefault="006F2FA7" w:rsidP="006F2FA7">
            <w:pPr>
              <w:spacing w:before="60" w:after="60" w:line="240" w:lineRule="auto"/>
              <w:jc w:val="both"/>
              <w:rPr>
                <w:sz w:val="24"/>
                <w:szCs w:val="24"/>
                <w:lang w:val="pt-BR"/>
              </w:rPr>
            </w:pPr>
            <w:r w:rsidRPr="00176F38">
              <w:rPr>
                <w:b/>
                <w:bCs/>
                <w:sz w:val="24"/>
                <w:szCs w:val="24"/>
                <w:lang w:val="pt-BR"/>
              </w:rPr>
              <w:t xml:space="preserve">Điều 9. Phương tiện trợ giúp và tàu trực mỏ </w:t>
            </w:r>
          </w:p>
          <w:p w:rsidR="006F2FA7" w:rsidRPr="00176F38" w:rsidRDefault="006F2FA7" w:rsidP="006F2FA7">
            <w:pPr>
              <w:spacing w:before="60" w:after="60" w:line="240" w:lineRule="auto"/>
              <w:jc w:val="both"/>
              <w:rPr>
                <w:sz w:val="24"/>
                <w:szCs w:val="24"/>
                <w:lang w:val="pt-BR"/>
              </w:rPr>
            </w:pPr>
            <w:r w:rsidRPr="00176F38">
              <w:rPr>
                <w:sz w:val="24"/>
                <w:szCs w:val="24"/>
                <w:lang w:val="pt-BR"/>
              </w:rPr>
              <w:t>1. Phương tiện trợ giúp phải được thiết kế, chế tạo và bảo trì bảo đảm hoạt động an toàn trong điều kiện môi trường tự nhiên dự báo tại vùng hoạt động.</w:t>
            </w:r>
          </w:p>
          <w:p w:rsidR="006F2FA7" w:rsidRPr="00176F38" w:rsidRDefault="006F2FA7" w:rsidP="006F2FA7">
            <w:pPr>
              <w:spacing w:before="60" w:after="60" w:line="240" w:lineRule="auto"/>
              <w:jc w:val="both"/>
              <w:rPr>
                <w:strike/>
                <w:sz w:val="24"/>
                <w:szCs w:val="24"/>
                <w:lang w:val="pt-BR"/>
              </w:rPr>
            </w:pPr>
            <w:r w:rsidRPr="00176F38">
              <w:rPr>
                <w:sz w:val="24"/>
                <w:szCs w:val="24"/>
                <w:lang w:val="pt-BR"/>
              </w:rPr>
              <w:t>2. Tàu trực mỏ phải bảo đảm các quy chuẩn kỹ thuật theo quy định và bảo đảm các điều kiện sau:</w:t>
            </w:r>
          </w:p>
          <w:p w:rsidR="006F2FA7" w:rsidRPr="00176F38" w:rsidRDefault="006F2FA7" w:rsidP="006F2FA7">
            <w:pPr>
              <w:spacing w:before="60" w:after="60" w:line="240" w:lineRule="auto"/>
              <w:jc w:val="both"/>
              <w:rPr>
                <w:sz w:val="24"/>
                <w:szCs w:val="24"/>
                <w:lang w:val="pt-BR"/>
              </w:rPr>
            </w:pPr>
            <w:r w:rsidRPr="00176F38">
              <w:rPr>
                <w:sz w:val="24"/>
                <w:szCs w:val="24"/>
                <w:lang w:val="pt-BR"/>
              </w:rPr>
              <w:t>a) Có đủ chỗ trú ẩn tạm thời cho người có mặt tại công trình dầu khí trong trường hợp phải sơ tán;</w:t>
            </w:r>
          </w:p>
          <w:p w:rsidR="006F2FA7" w:rsidRPr="00176F38" w:rsidRDefault="006F2FA7" w:rsidP="006F2FA7">
            <w:pPr>
              <w:spacing w:before="60" w:after="60" w:line="240" w:lineRule="auto"/>
              <w:jc w:val="both"/>
              <w:rPr>
                <w:spacing w:val="-4"/>
                <w:sz w:val="24"/>
                <w:szCs w:val="24"/>
                <w:lang w:val="pt-BR"/>
              </w:rPr>
            </w:pPr>
            <w:r w:rsidRPr="00176F38">
              <w:rPr>
                <w:spacing w:val="-4"/>
                <w:sz w:val="24"/>
                <w:szCs w:val="24"/>
                <w:lang w:val="pt-BR"/>
              </w:rPr>
              <w:t>b) Có trang thiết bị sơ cứu và nhân viên có đủ khả năng sơ cứu người bị nạn;</w:t>
            </w:r>
          </w:p>
          <w:p w:rsidR="006F2FA7" w:rsidRPr="00176F38" w:rsidRDefault="006F2FA7" w:rsidP="006F2FA7">
            <w:pPr>
              <w:spacing w:before="60" w:after="60" w:line="240" w:lineRule="auto"/>
              <w:jc w:val="both"/>
              <w:rPr>
                <w:spacing w:val="-4"/>
                <w:sz w:val="24"/>
                <w:szCs w:val="24"/>
                <w:lang w:val="pt-BR"/>
              </w:rPr>
            </w:pPr>
            <w:r w:rsidRPr="00176F38">
              <w:rPr>
                <w:spacing w:val="-4"/>
                <w:sz w:val="24"/>
                <w:szCs w:val="24"/>
                <w:lang w:val="pt-BR"/>
              </w:rPr>
              <w:t>c) Có khả năng cứu vớt những người rơi xuống biển gần công trình dầu khí;</w:t>
            </w:r>
          </w:p>
          <w:p w:rsidR="006F2FA7" w:rsidRPr="00176F38" w:rsidRDefault="006F2FA7" w:rsidP="006F2FA7">
            <w:pPr>
              <w:spacing w:before="60" w:after="60" w:line="240" w:lineRule="auto"/>
              <w:jc w:val="both"/>
              <w:rPr>
                <w:sz w:val="24"/>
                <w:szCs w:val="24"/>
                <w:lang w:val="pt-BR"/>
              </w:rPr>
            </w:pPr>
            <w:r w:rsidRPr="00176F38">
              <w:rPr>
                <w:sz w:val="24"/>
                <w:szCs w:val="24"/>
                <w:lang w:val="pt-BR"/>
              </w:rPr>
              <w:t>d) Được trang bị để hoạt động như trung tâm thông tin liên lạc trong trường hợp khẩn cấp nhằm bảo đảm thông tin liên lạc giữa công trình dầu khí với các tàu khác và công trình dầu khí ở vùng lân cận, với các phương tiện cứu hộ, các căn cứ và các phương tiện cứu hộ trên đất liền.</w:t>
            </w:r>
          </w:p>
          <w:p w:rsidR="006F2FA7" w:rsidRPr="00176F38" w:rsidRDefault="006F2FA7" w:rsidP="006F2FA7">
            <w:pPr>
              <w:spacing w:before="60" w:after="60" w:line="240" w:lineRule="auto"/>
              <w:jc w:val="both"/>
              <w:rPr>
                <w:sz w:val="24"/>
                <w:szCs w:val="24"/>
                <w:lang w:val="pt-BR"/>
              </w:rPr>
            </w:pPr>
            <w:r w:rsidRPr="00176F38">
              <w:rPr>
                <w:sz w:val="24"/>
                <w:szCs w:val="24"/>
                <w:lang w:val="pt-BR"/>
              </w:rPr>
              <w:lastRenderedPageBreak/>
              <w:t>3. Các công trình dầu khí ngoài khơi có người ở hoặc làm việc thường xuyên phải có tàu trực mỏ để sẵn sàng trợ giúp cứu người trên công trình dầu khí trong trường hợp khẩn cấp và tiếp cận công trình nếu thấy cần thiết để dự phòng cứu nạn trong các trường hợp sau:</w:t>
            </w:r>
          </w:p>
          <w:p w:rsidR="006F2FA7" w:rsidRPr="00176F38" w:rsidRDefault="006F2FA7" w:rsidP="006F2FA7">
            <w:pPr>
              <w:spacing w:before="60" w:after="60" w:line="240" w:lineRule="auto"/>
              <w:jc w:val="both"/>
              <w:rPr>
                <w:sz w:val="24"/>
                <w:szCs w:val="24"/>
              </w:rPr>
            </w:pPr>
            <w:r w:rsidRPr="00176F38">
              <w:rPr>
                <w:sz w:val="24"/>
                <w:szCs w:val="24"/>
              </w:rPr>
              <w:t>a) Máy bay trực thăng cất hoặc hạ cánh;</w:t>
            </w:r>
          </w:p>
          <w:p w:rsidR="006F2FA7" w:rsidRPr="00176F38" w:rsidRDefault="006F2FA7" w:rsidP="006F2FA7">
            <w:pPr>
              <w:spacing w:before="60" w:after="60" w:line="240" w:lineRule="auto"/>
              <w:jc w:val="both"/>
              <w:rPr>
                <w:sz w:val="24"/>
                <w:szCs w:val="24"/>
              </w:rPr>
            </w:pPr>
            <w:r w:rsidRPr="00176F38">
              <w:rPr>
                <w:sz w:val="24"/>
                <w:szCs w:val="24"/>
              </w:rPr>
              <w:t>b) Có người ở ngoài mạn;</w:t>
            </w:r>
          </w:p>
          <w:p w:rsidR="006F2FA7" w:rsidRPr="00176F38" w:rsidRDefault="006F2FA7" w:rsidP="006F2FA7">
            <w:pPr>
              <w:spacing w:before="60" w:after="60" w:line="240" w:lineRule="auto"/>
              <w:jc w:val="both"/>
              <w:rPr>
                <w:sz w:val="24"/>
                <w:szCs w:val="24"/>
              </w:rPr>
            </w:pPr>
            <w:r w:rsidRPr="00176F38">
              <w:rPr>
                <w:sz w:val="24"/>
                <w:szCs w:val="24"/>
              </w:rPr>
              <w:t>c) Có người ở kề mép nước hoặc dưới nước;</w:t>
            </w:r>
          </w:p>
          <w:p w:rsidR="006F2FA7" w:rsidRPr="00176F38" w:rsidRDefault="006F2FA7" w:rsidP="006F2FA7">
            <w:pPr>
              <w:spacing w:before="60" w:after="60" w:line="240" w:lineRule="auto"/>
              <w:jc w:val="both"/>
              <w:rPr>
                <w:sz w:val="24"/>
                <w:szCs w:val="24"/>
              </w:rPr>
            </w:pPr>
            <w:r w:rsidRPr="00176F38">
              <w:rPr>
                <w:sz w:val="24"/>
                <w:szCs w:val="24"/>
              </w:rPr>
              <w:t>d) Cảnh báo để tránh cho công trình dầu khí nguy cơ bị đâm, va đập và các nguy cơ nguy hiểm khác.</w:t>
            </w:r>
          </w:p>
        </w:tc>
        <w:tc>
          <w:tcPr>
            <w:tcW w:w="5670" w:type="dxa"/>
          </w:tcPr>
          <w:p w:rsidR="006F2FA7" w:rsidRPr="00176F38" w:rsidRDefault="006F2FA7" w:rsidP="00A80793">
            <w:pPr>
              <w:spacing w:before="60" w:after="60" w:line="240" w:lineRule="auto"/>
              <w:jc w:val="both"/>
              <w:rPr>
                <w:color w:val="000000"/>
                <w:sz w:val="24"/>
                <w:szCs w:val="24"/>
                <w:lang w:val="sv-SE"/>
              </w:rPr>
            </w:pPr>
            <w:r>
              <w:rPr>
                <w:color w:val="000000"/>
                <w:sz w:val="24"/>
                <w:szCs w:val="24"/>
                <w:lang w:val="sv-SE"/>
              </w:rPr>
              <w:lastRenderedPageBreak/>
              <w:t>Nội dung Điều này tham thảo và kế th</w:t>
            </w:r>
            <w:r w:rsidR="00A80793">
              <w:rPr>
                <w:color w:val="000000"/>
                <w:sz w:val="24"/>
                <w:szCs w:val="24"/>
                <w:lang w:val="sv-SE"/>
              </w:rPr>
              <w:t>ừa</w:t>
            </w:r>
            <w:r>
              <w:rPr>
                <w:color w:val="000000"/>
                <w:sz w:val="24"/>
                <w:szCs w:val="24"/>
                <w:lang w:val="sv-SE"/>
              </w:rPr>
              <w:t xml:space="preserve"> các quy định tại Điều 63 và Điều 64 </w:t>
            </w:r>
            <w:r>
              <w:rPr>
                <w:rFonts w:eastAsia="Times New Roman"/>
                <w:sz w:val="24"/>
                <w:szCs w:val="24"/>
                <w:lang w:eastAsia="en-AU"/>
              </w:rPr>
              <w:t>Quy chế khai thác dầu khí ban hành kèm theo Quyết định số 84/2010/QĐ-TTg</w:t>
            </w:r>
            <w:r w:rsidRPr="00176F38">
              <w:rPr>
                <w:color w:val="000000"/>
                <w:spacing w:val="-4"/>
                <w:sz w:val="24"/>
                <w:szCs w:val="24"/>
                <w:lang w:val="sv-SE"/>
              </w:rPr>
              <w:t>.</w:t>
            </w:r>
            <w:r w:rsidRPr="00176F38">
              <w:rPr>
                <w:color w:val="000000"/>
                <w:sz w:val="24"/>
                <w:szCs w:val="24"/>
                <w:lang w:val="sv-SE"/>
              </w:rPr>
              <w:t xml:space="preserve"> </w:t>
            </w:r>
          </w:p>
        </w:tc>
      </w:tr>
      <w:tr w:rsidR="00A80793" w:rsidRPr="00B14EEF" w:rsidTr="00E54BBB">
        <w:trPr>
          <w:jc w:val="center"/>
        </w:trPr>
        <w:tc>
          <w:tcPr>
            <w:tcW w:w="9072" w:type="dxa"/>
            <w:shd w:val="clear" w:color="auto" w:fill="auto"/>
          </w:tcPr>
          <w:p w:rsidR="00A80793" w:rsidRPr="00176F38" w:rsidRDefault="00A80793" w:rsidP="00A80793">
            <w:pPr>
              <w:spacing w:before="60" w:after="60" w:line="240" w:lineRule="auto"/>
              <w:jc w:val="both"/>
              <w:rPr>
                <w:b/>
                <w:sz w:val="24"/>
                <w:szCs w:val="24"/>
              </w:rPr>
            </w:pPr>
            <w:r w:rsidRPr="00176F38">
              <w:rPr>
                <w:b/>
                <w:bCs/>
                <w:sz w:val="24"/>
                <w:szCs w:val="24"/>
              </w:rPr>
              <w:lastRenderedPageBreak/>
              <w:t xml:space="preserve">Điều 10. Van an toàn lòng giếng </w:t>
            </w:r>
          </w:p>
          <w:p w:rsidR="00A80793" w:rsidRPr="00176F38" w:rsidRDefault="00A80793" w:rsidP="00A80793">
            <w:pPr>
              <w:spacing w:before="60" w:after="60" w:line="240" w:lineRule="auto"/>
              <w:jc w:val="both"/>
              <w:rPr>
                <w:sz w:val="24"/>
                <w:szCs w:val="24"/>
              </w:rPr>
            </w:pPr>
            <w:r w:rsidRPr="00176F38">
              <w:rPr>
                <w:sz w:val="24"/>
                <w:szCs w:val="24"/>
              </w:rPr>
              <w:t>1. Đối với giếng khai thác ngoài khơi, van an toàn lòng giếng phải được lắp đặt ở độ sâu tối thiểu 30 m dưới mặt đáy biển trong trường hợp:</w:t>
            </w:r>
          </w:p>
          <w:p w:rsidR="00A80793" w:rsidRPr="00176F38" w:rsidRDefault="00A80793" w:rsidP="00A80793">
            <w:pPr>
              <w:spacing w:before="60" w:after="60" w:line="240" w:lineRule="auto"/>
              <w:jc w:val="both"/>
              <w:rPr>
                <w:sz w:val="24"/>
                <w:szCs w:val="24"/>
              </w:rPr>
            </w:pPr>
            <w:r w:rsidRPr="00176F38">
              <w:rPr>
                <w:sz w:val="24"/>
                <w:szCs w:val="24"/>
              </w:rPr>
              <w:t>a) Giếng có khả năng tự phun không cần hỗ trợ cơ học và giếng có lượng rò rỉ lớn hơn lượng rò rỉ cho phép theo quy định của Khuyến nghị API RP 14B (Khuyến nghị thiết kế, lắp đặt, vận hành, kiểm tra và khắc phục hệ thống van an toàn dưới mặt đất) phiên bản mới nhất cho van an toàn lòng giếng;</w:t>
            </w:r>
          </w:p>
          <w:p w:rsidR="00A80793" w:rsidRPr="00176F38" w:rsidRDefault="00A80793" w:rsidP="00A80793">
            <w:pPr>
              <w:spacing w:before="60" w:after="60" w:line="240" w:lineRule="auto"/>
              <w:jc w:val="both"/>
              <w:rPr>
                <w:sz w:val="24"/>
                <w:szCs w:val="24"/>
              </w:rPr>
            </w:pPr>
            <w:r w:rsidRPr="00176F38">
              <w:rPr>
                <w:sz w:val="24"/>
                <w:szCs w:val="24"/>
              </w:rPr>
              <w:t>b) Giếng có khí khai thác với hàm lượng khí H</w:t>
            </w:r>
            <w:r w:rsidRPr="00176F38">
              <w:rPr>
                <w:sz w:val="24"/>
                <w:szCs w:val="24"/>
                <w:vertAlign w:val="subscript"/>
              </w:rPr>
              <w:t>2</w:t>
            </w:r>
            <w:r w:rsidRPr="00176F38">
              <w:rPr>
                <w:sz w:val="24"/>
                <w:szCs w:val="24"/>
              </w:rPr>
              <w:t>S (hydro sunfua) cao hơn 50 ppm thể tích.</w:t>
            </w:r>
          </w:p>
          <w:p w:rsidR="00A80793" w:rsidRPr="00176F38" w:rsidRDefault="00A80793" w:rsidP="00A80793">
            <w:pPr>
              <w:spacing w:before="60" w:after="60" w:line="240" w:lineRule="auto"/>
              <w:jc w:val="both"/>
              <w:rPr>
                <w:sz w:val="24"/>
                <w:szCs w:val="24"/>
              </w:rPr>
            </w:pPr>
            <w:r w:rsidRPr="00176F38">
              <w:rPr>
                <w:sz w:val="24"/>
                <w:szCs w:val="24"/>
              </w:rPr>
              <w:t>2. Với giếng khai thác trên đất liền và có khả năng tự phun không cần hỗ trợ cơ học, van an toàn lòng giếng phải được lắp đặt trong trường hợp:</w:t>
            </w:r>
          </w:p>
          <w:p w:rsidR="00A80793" w:rsidRPr="00176F38" w:rsidRDefault="00A80793" w:rsidP="00A80793">
            <w:pPr>
              <w:spacing w:before="60" w:after="60" w:line="240" w:lineRule="auto"/>
              <w:jc w:val="both"/>
              <w:rPr>
                <w:sz w:val="24"/>
                <w:szCs w:val="24"/>
              </w:rPr>
            </w:pPr>
            <w:r w:rsidRPr="00176F38">
              <w:rPr>
                <w:sz w:val="24"/>
                <w:szCs w:val="24"/>
              </w:rPr>
              <w:t>a) Giếng nằm trong phạm vi có thể gây nguy hiểm cho dân cư, môi trường và trang thiết bị giếng do sự cố phun trào hoặc tràn dầu;</w:t>
            </w:r>
          </w:p>
          <w:p w:rsidR="00A80793" w:rsidRPr="00176F38" w:rsidRDefault="00A80793" w:rsidP="00A80793">
            <w:pPr>
              <w:spacing w:before="60" w:after="60" w:line="240" w:lineRule="auto"/>
              <w:jc w:val="both"/>
              <w:rPr>
                <w:sz w:val="24"/>
                <w:szCs w:val="24"/>
              </w:rPr>
            </w:pPr>
            <w:r w:rsidRPr="00176F38">
              <w:rPr>
                <w:sz w:val="24"/>
                <w:szCs w:val="24"/>
              </w:rPr>
              <w:t>b) Giếng có khí khai thác với hàm lượng khí H</w:t>
            </w:r>
            <w:r w:rsidRPr="00176F38">
              <w:rPr>
                <w:sz w:val="24"/>
                <w:szCs w:val="24"/>
                <w:vertAlign w:val="subscript"/>
              </w:rPr>
              <w:t>2</w:t>
            </w:r>
            <w:r w:rsidRPr="00176F38">
              <w:rPr>
                <w:sz w:val="24"/>
                <w:szCs w:val="24"/>
              </w:rPr>
              <w:t>S (hydro sunfua) cao hơn 50 ppm thể tích.</w:t>
            </w:r>
          </w:p>
          <w:p w:rsidR="00A80793" w:rsidRPr="00176F38" w:rsidRDefault="00A80793" w:rsidP="00A80793">
            <w:pPr>
              <w:spacing w:before="60" w:after="60" w:line="240" w:lineRule="auto"/>
              <w:jc w:val="both"/>
              <w:rPr>
                <w:sz w:val="24"/>
                <w:szCs w:val="24"/>
              </w:rPr>
            </w:pPr>
            <w:r w:rsidRPr="00176F38">
              <w:rPr>
                <w:sz w:val="24"/>
                <w:szCs w:val="24"/>
              </w:rPr>
              <w:t>3. Các thông số kỹ thuật, thiết kế, lắp đặt, vận hành, bảo dưỡng, sửa chữa và thay thế van an toàn lòng giếng phải phù hợp với Khuyến nghị API Spec 14A (Khuyến nghị kỹ thuật thiết bị van an toàn lòng giếng) và Khuyến nghị API RP 14B (Khuyến nghị thiết kế, lắp đặt, sửa chữa và vận hành van an toàn lòng giếng) phiên bản mới nhất hoặc các tiêu chuẩn khác phù hợp với thông lệ công nghiệp dầu khí quốc tế.</w:t>
            </w:r>
          </w:p>
          <w:p w:rsidR="00A80793" w:rsidRPr="00176F38" w:rsidRDefault="00A80793" w:rsidP="00A80793">
            <w:pPr>
              <w:spacing w:before="60" w:after="60" w:line="240" w:lineRule="auto"/>
              <w:jc w:val="both"/>
              <w:rPr>
                <w:sz w:val="24"/>
                <w:szCs w:val="24"/>
              </w:rPr>
            </w:pPr>
            <w:r w:rsidRPr="00176F38">
              <w:rPr>
                <w:sz w:val="24"/>
                <w:szCs w:val="24"/>
              </w:rPr>
              <w:t>4. Tất cả các van an toàn lòng giếng đã lắp đặt phải được:</w:t>
            </w:r>
          </w:p>
          <w:p w:rsidR="00A80793" w:rsidRPr="00176F38" w:rsidRDefault="00A80793" w:rsidP="00A80793">
            <w:pPr>
              <w:spacing w:before="60" w:after="60" w:line="240" w:lineRule="auto"/>
              <w:jc w:val="both"/>
              <w:rPr>
                <w:sz w:val="24"/>
                <w:szCs w:val="24"/>
              </w:rPr>
            </w:pPr>
            <w:r w:rsidRPr="00176F38">
              <w:rPr>
                <w:sz w:val="24"/>
                <w:szCs w:val="24"/>
              </w:rPr>
              <w:t>a) Thử áp lực tại chỗ ngay sau khi lắp đặt xong;</w:t>
            </w:r>
          </w:p>
          <w:p w:rsidR="00A80793" w:rsidRPr="00176F38" w:rsidRDefault="00A80793" w:rsidP="00A80793">
            <w:pPr>
              <w:spacing w:before="60" w:after="60" w:line="240" w:lineRule="auto"/>
              <w:jc w:val="both"/>
              <w:rPr>
                <w:sz w:val="24"/>
                <w:szCs w:val="24"/>
              </w:rPr>
            </w:pPr>
            <w:r w:rsidRPr="00176F38">
              <w:rPr>
                <w:sz w:val="24"/>
                <w:szCs w:val="24"/>
              </w:rPr>
              <w:lastRenderedPageBreak/>
              <w:t>b) Tổng kiểm tra ít nhất mỗi năm 01 lần; hoặc thường xuyên hơn nếu có đòi hỏi từ thực tế vận hành mỏ.</w:t>
            </w:r>
          </w:p>
          <w:p w:rsidR="00A80793" w:rsidRPr="00176F38" w:rsidRDefault="00A80793" w:rsidP="00A80793">
            <w:pPr>
              <w:spacing w:before="60" w:after="60" w:line="240" w:lineRule="auto"/>
              <w:jc w:val="both"/>
              <w:rPr>
                <w:sz w:val="24"/>
                <w:szCs w:val="24"/>
              </w:rPr>
            </w:pPr>
            <w:r w:rsidRPr="00176F38">
              <w:rPr>
                <w:sz w:val="24"/>
                <w:szCs w:val="24"/>
              </w:rPr>
              <w:t>5. Người điều hành chỉ được phép vận hành giếng khi van an toàn lòng giếng có thể hoạt động bình thường.</w:t>
            </w:r>
          </w:p>
          <w:p w:rsidR="00A80793" w:rsidRPr="00176F38" w:rsidRDefault="00A80793" w:rsidP="00A80793">
            <w:pPr>
              <w:spacing w:before="60" w:after="60" w:line="240" w:lineRule="auto"/>
              <w:jc w:val="both"/>
              <w:rPr>
                <w:sz w:val="24"/>
                <w:szCs w:val="24"/>
              </w:rPr>
            </w:pPr>
            <w:r w:rsidRPr="00176F38">
              <w:rPr>
                <w:sz w:val="24"/>
                <w:szCs w:val="24"/>
              </w:rPr>
              <w:t>6. Người điều hành có trách nhiệm thực hiện mọi biện pháp để đảm bảo an toàn của giếng.</w:t>
            </w:r>
          </w:p>
        </w:tc>
        <w:tc>
          <w:tcPr>
            <w:tcW w:w="5670" w:type="dxa"/>
          </w:tcPr>
          <w:p w:rsidR="00A80793" w:rsidRPr="00176F38" w:rsidRDefault="00A80793" w:rsidP="00906696">
            <w:pPr>
              <w:spacing w:before="60" w:after="60" w:line="240" w:lineRule="auto"/>
              <w:jc w:val="both"/>
              <w:rPr>
                <w:color w:val="000000"/>
                <w:sz w:val="24"/>
                <w:szCs w:val="24"/>
                <w:lang w:val="sv-SE"/>
              </w:rPr>
            </w:pPr>
            <w:r>
              <w:rPr>
                <w:color w:val="000000"/>
                <w:sz w:val="24"/>
                <w:szCs w:val="24"/>
                <w:lang w:val="sv-SE"/>
              </w:rPr>
              <w:lastRenderedPageBreak/>
              <w:t>Nội dung Điều này tham thảo và kế th</w:t>
            </w:r>
            <w:r w:rsidR="00F13906">
              <w:rPr>
                <w:color w:val="000000"/>
                <w:sz w:val="24"/>
                <w:szCs w:val="24"/>
                <w:lang w:val="sv-SE"/>
              </w:rPr>
              <w:t>ừa</w:t>
            </w:r>
            <w:r>
              <w:rPr>
                <w:color w:val="000000"/>
                <w:sz w:val="24"/>
                <w:szCs w:val="24"/>
                <w:lang w:val="sv-SE"/>
              </w:rPr>
              <w:t xml:space="preserve"> quy định tại Điều 20 </w:t>
            </w:r>
            <w:r>
              <w:rPr>
                <w:rFonts w:eastAsia="Times New Roman"/>
                <w:sz w:val="24"/>
                <w:szCs w:val="24"/>
                <w:lang w:eastAsia="en-AU"/>
              </w:rPr>
              <w:t>Quy chế khai thác dầu khí ban hành kèm theo Quyết định số 84/2010/QĐ-TTg</w:t>
            </w:r>
            <w:r w:rsidR="00B26466">
              <w:rPr>
                <w:rFonts w:eastAsia="Times New Roman"/>
                <w:sz w:val="24"/>
                <w:szCs w:val="24"/>
                <w:lang w:eastAsia="en-AU"/>
              </w:rPr>
              <w:t xml:space="preserve"> và các Khuyến nghị, </w:t>
            </w:r>
            <w:r w:rsidR="00906696">
              <w:rPr>
                <w:rFonts w:eastAsia="Times New Roman"/>
                <w:sz w:val="24"/>
                <w:szCs w:val="24"/>
                <w:lang w:eastAsia="en-AU"/>
              </w:rPr>
              <w:t>T</w:t>
            </w:r>
            <w:r w:rsidR="00B26466">
              <w:rPr>
                <w:rFonts w:eastAsia="Times New Roman"/>
                <w:sz w:val="24"/>
                <w:szCs w:val="24"/>
                <w:lang w:eastAsia="en-AU"/>
              </w:rPr>
              <w:t>iêu chuẩn API</w:t>
            </w:r>
            <w:r w:rsidRPr="00176F38">
              <w:rPr>
                <w:color w:val="000000"/>
                <w:spacing w:val="-4"/>
                <w:sz w:val="24"/>
                <w:szCs w:val="24"/>
                <w:lang w:val="sv-SE"/>
              </w:rPr>
              <w:t>.</w:t>
            </w:r>
            <w:r w:rsidRPr="00176F38">
              <w:rPr>
                <w:color w:val="000000"/>
                <w:sz w:val="24"/>
                <w:szCs w:val="24"/>
                <w:lang w:val="sv-SE"/>
              </w:rPr>
              <w:t xml:space="preserve"> </w:t>
            </w:r>
          </w:p>
        </w:tc>
      </w:tr>
      <w:tr w:rsidR="007F3445" w:rsidRPr="00B14EEF" w:rsidTr="00E54BBB">
        <w:trPr>
          <w:jc w:val="center"/>
        </w:trPr>
        <w:tc>
          <w:tcPr>
            <w:tcW w:w="9072" w:type="dxa"/>
            <w:shd w:val="clear" w:color="auto" w:fill="auto"/>
          </w:tcPr>
          <w:p w:rsidR="005C7D52" w:rsidRPr="00176F38" w:rsidRDefault="005C7D52" w:rsidP="00176F38">
            <w:pPr>
              <w:spacing w:before="60" w:after="60" w:line="240" w:lineRule="auto"/>
              <w:jc w:val="both"/>
              <w:rPr>
                <w:sz w:val="24"/>
                <w:szCs w:val="24"/>
              </w:rPr>
            </w:pPr>
            <w:r w:rsidRPr="00176F38">
              <w:rPr>
                <w:b/>
                <w:bCs/>
                <w:sz w:val="24"/>
                <w:szCs w:val="24"/>
              </w:rPr>
              <w:lastRenderedPageBreak/>
              <w:t xml:space="preserve">Điều 11. Thiết bị đầu giếng, cây thông, các van đóng khẩn cấp </w:t>
            </w:r>
          </w:p>
          <w:p w:rsidR="005C7D52" w:rsidRPr="00176F38" w:rsidRDefault="005C7D52" w:rsidP="00176F38">
            <w:pPr>
              <w:spacing w:before="60" w:after="60" w:line="240" w:lineRule="auto"/>
              <w:jc w:val="both"/>
              <w:rPr>
                <w:sz w:val="24"/>
                <w:szCs w:val="24"/>
              </w:rPr>
            </w:pPr>
            <w:r w:rsidRPr="00176F38">
              <w:rPr>
                <w:sz w:val="24"/>
                <w:szCs w:val="24"/>
              </w:rPr>
              <w:t>1. Người điều hành phải lắp van đóng khẩn cấp ở đầu giếng và cây thông trong trường hợp:</w:t>
            </w:r>
          </w:p>
          <w:p w:rsidR="005C7D52" w:rsidRPr="00176F38" w:rsidRDefault="005C7D52" w:rsidP="00176F38">
            <w:pPr>
              <w:spacing w:before="60" w:after="60" w:line="240" w:lineRule="auto"/>
              <w:jc w:val="both"/>
              <w:rPr>
                <w:sz w:val="24"/>
                <w:szCs w:val="24"/>
              </w:rPr>
            </w:pPr>
            <w:r w:rsidRPr="00176F38">
              <w:rPr>
                <w:sz w:val="24"/>
                <w:szCs w:val="24"/>
              </w:rPr>
              <w:t>a) Giếng khai thác sản phẩm có chứa H</w:t>
            </w:r>
            <w:r w:rsidRPr="00176F38">
              <w:rPr>
                <w:sz w:val="24"/>
                <w:szCs w:val="24"/>
                <w:vertAlign w:val="subscript"/>
              </w:rPr>
              <w:t>2</w:t>
            </w:r>
            <w:r w:rsidRPr="00176F38">
              <w:rPr>
                <w:sz w:val="24"/>
                <w:szCs w:val="24"/>
              </w:rPr>
              <w:t>S (hydro sunfua) với hàm lượng trên 50 ppm thể tích;</w:t>
            </w:r>
          </w:p>
          <w:p w:rsidR="005C7D52" w:rsidRPr="00176F38" w:rsidRDefault="005C7D52" w:rsidP="00176F38">
            <w:pPr>
              <w:spacing w:before="60" w:after="60" w:line="240" w:lineRule="auto"/>
              <w:jc w:val="both"/>
              <w:rPr>
                <w:sz w:val="24"/>
                <w:szCs w:val="24"/>
              </w:rPr>
            </w:pPr>
            <w:r w:rsidRPr="00176F38">
              <w:rPr>
                <w:sz w:val="24"/>
                <w:szCs w:val="24"/>
              </w:rPr>
              <w:t>b) Giếng ở khu vực khai thác ngoài khơi;</w:t>
            </w:r>
          </w:p>
          <w:p w:rsidR="005C7D52" w:rsidRPr="00176F38" w:rsidRDefault="005C7D52" w:rsidP="00176F38">
            <w:pPr>
              <w:spacing w:before="60" w:after="60" w:line="240" w:lineRule="auto"/>
              <w:jc w:val="both"/>
              <w:rPr>
                <w:sz w:val="24"/>
                <w:szCs w:val="24"/>
              </w:rPr>
            </w:pPr>
            <w:r w:rsidRPr="00176F38">
              <w:rPr>
                <w:sz w:val="24"/>
                <w:szCs w:val="24"/>
              </w:rPr>
              <w:t>c) Cần phải ngắt dòng chất lưu khỏi giếng do sự cố ở đường ống hay đường ống bơm ép có thể gây nguy hại đối với người hoặc hủy hoại nghiêm trọng môi trường tự nhiên.</w:t>
            </w:r>
          </w:p>
          <w:p w:rsidR="005C7D52" w:rsidRPr="00176F38" w:rsidRDefault="005C7D52" w:rsidP="00176F38">
            <w:pPr>
              <w:spacing w:before="60" w:after="60" w:line="240" w:lineRule="auto"/>
              <w:jc w:val="both"/>
              <w:rPr>
                <w:sz w:val="24"/>
                <w:szCs w:val="24"/>
              </w:rPr>
            </w:pPr>
            <w:r w:rsidRPr="00176F38">
              <w:rPr>
                <w:sz w:val="24"/>
                <w:szCs w:val="24"/>
              </w:rPr>
              <w:t>2. Thiết bị đầu giếng và cây thông được thiết kế và lắp đặt với các thiết bị đo áp suất trong tất cả các khoảng giữa ống chống và nhiệt độ đầu giếng.</w:t>
            </w:r>
          </w:p>
          <w:p w:rsidR="005C7D52" w:rsidRPr="00176F38" w:rsidRDefault="005C7D52" w:rsidP="00176F38">
            <w:pPr>
              <w:spacing w:before="60" w:after="60" w:line="240" w:lineRule="auto"/>
              <w:jc w:val="both"/>
              <w:rPr>
                <w:sz w:val="24"/>
                <w:szCs w:val="24"/>
              </w:rPr>
            </w:pPr>
            <w:r w:rsidRPr="00176F38">
              <w:rPr>
                <w:sz w:val="24"/>
                <w:szCs w:val="24"/>
              </w:rPr>
              <w:t>3. Sau khi lắp đặt lần đầu và sau mỗi lần sửa chữa, cây thông được thử mức độ chịu áp đến áp suất tối đa trong quá trình khai thác.</w:t>
            </w:r>
          </w:p>
          <w:p w:rsidR="007F3445" w:rsidRPr="00176F38" w:rsidRDefault="005C7D52" w:rsidP="00176F38">
            <w:pPr>
              <w:spacing w:before="60" w:after="60" w:line="240" w:lineRule="auto"/>
              <w:jc w:val="both"/>
              <w:rPr>
                <w:sz w:val="24"/>
                <w:szCs w:val="24"/>
              </w:rPr>
            </w:pPr>
            <w:r w:rsidRPr="00176F38">
              <w:rPr>
                <w:sz w:val="24"/>
                <w:szCs w:val="24"/>
              </w:rPr>
              <w:t xml:space="preserve">4. Van điều tiết đầu giếng được kiểm tra ít nhất mỗi năm 01 lần theo Khuyến nghị API RP 14H (Khuyến nghị lắp đặt, bảo dưỡng và sửa chữa van an toàn trên đất liền và ngoài khơi) phiên bản mới nhất hoặc các tiêu chuẩn khác phù hợp với thông lệ công nghiệp dầu khí quốc tế. </w:t>
            </w:r>
          </w:p>
        </w:tc>
        <w:tc>
          <w:tcPr>
            <w:tcW w:w="5670" w:type="dxa"/>
          </w:tcPr>
          <w:p w:rsidR="007F3445" w:rsidRPr="00176F38" w:rsidRDefault="00F13906" w:rsidP="00F13906">
            <w:pPr>
              <w:spacing w:before="60" w:after="60" w:line="240" w:lineRule="auto"/>
              <w:jc w:val="both"/>
              <w:rPr>
                <w:rFonts w:eastAsia="Times New Roman"/>
                <w:sz w:val="24"/>
                <w:szCs w:val="24"/>
                <w:lang w:eastAsia="en-AU"/>
              </w:rPr>
            </w:pPr>
            <w:r>
              <w:rPr>
                <w:color w:val="000000"/>
                <w:sz w:val="24"/>
                <w:szCs w:val="24"/>
                <w:lang w:val="sv-SE"/>
              </w:rPr>
              <w:t xml:space="preserve">Nội dung Điều này tham thảo và kế thừa các quy định tại Điều 20 và Điều 46 </w:t>
            </w:r>
            <w:r>
              <w:rPr>
                <w:rFonts w:eastAsia="Times New Roman"/>
                <w:sz w:val="24"/>
                <w:szCs w:val="24"/>
                <w:lang w:eastAsia="en-AU"/>
              </w:rPr>
              <w:t xml:space="preserve">Quy chế khai thác dầu khí ban hành kèm theo Quyết định số 84/2010/QĐ-TTg </w:t>
            </w:r>
            <w:r>
              <w:rPr>
                <w:color w:val="000000"/>
                <w:spacing w:val="-4"/>
                <w:sz w:val="24"/>
                <w:szCs w:val="24"/>
                <w:lang w:val="sv-SE"/>
              </w:rPr>
              <w:t>và</w:t>
            </w:r>
            <w:r w:rsidR="007F3445" w:rsidRPr="00176F38">
              <w:rPr>
                <w:color w:val="000000"/>
                <w:spacing w:val="-2"/>
                <w:sz w:val="24"/>
                <w:szCs w:val="24"/>
                <w:lang w:val="sv-SE"/>
              </w:rPr>
              <w:t xml:space="preserve"> các Khuyến nghị, Tiêu chuẩn API.</w:t>
            </w:r>
          </w:p>
        </w:tc>
      </w:tr>
      <w:tr w:rsidR="0033057F" w:rsidRPr="00B14EEF" w:rsidTr="00E54BBB">
        <w:trPr>
          <w:jc w:val="center"/>
        </w:trPr>
        <w:tc>
          <w:tcPr>
            <w:tcW w:w="9072" w:type="dxa"/>
            <w:shd w:val="clear" w:color="auto" w:fill="auto"/>
          </w:tcPr>
          <w:p w:rsidR="0033057F" w:rsidRPr="00176F38" w:rsidRDefault="0033057F" w:rsidP="0033057F">
            <w:pPr>
              <w:spacing w:before="60" w:after="60" w:line="240" w:lineRule="auto"/>
              <w:jc w:val="both"/>
              <w:rPr>
                <w:sz w:val="24"/>
                <w:szCs w:val="24"/>
              </w:rPr>
            </w:pPr>
            <w:r w:rsidRPr="00176F38">
              <w:rPr>
                <w:b/>
                <w:bCs/>
                <w:sz w:val="24"/>
                <w:szCs w:val="24"/>
              </w:rPr>
              <w:t xml:space="preserve">Điều 12. Đo và khảo sát thông số của giếng, vỉa dầu khí </w:t>
            </w:r>
          </w:p>
          <w:p w:rsidR="0033057F" w:rsidRPr="00176F38" w:rsidRDefault="0033057F" w:rsidP="0033057F">
            <w:pPr>
              <w:spacing w:before="60" w:after="60" w:line="240" w:lineRule="auto"/>
              <w:jc w:val="both"/>
              <w:rPr>
                <w:sz w:val="24"/>
                <w:szCs w:val="24"/>
              </w:rPr>
            </w:pPr>
            <w:r w:rsidRPr="00176F38">
              <w:rPr>
                <w:sz w:val="24"/>
                <w:szCs w:val="24"/>
              </w:rPr>
              <w:t>1. Người điều hành tiến hành đo, khảo sát giếng nhằm thu thập các thông số vỉa, địa tầng, trạng thái giếng, thiết bị lòng giếng khai thác, bơm ép trước khi khai thác, bơm ép và theo định kỳ hằng năm.</w:t>
            </w:r>
          </w:p>
          <w:p w:rsidR="0033057F" w:rsidRPr="00176F38" w:rsidRDefault="0033057F" w:rsidP="0033057F">
            <w:pPr>
              <w:spacing w:before="60" w:after="60" w:line="240" w:lineRule="auto"/>
              <w:jc w:val="both"/>
              <w:rPr>
                <w:sz w:val="24"/>
                <w:szCs w:val="24"/>
              </w:rPr>
            </w:pPr>
            <w:r w:rsidRPr="00176F38">
              <w:rPr>
                <w:sz w:val="24"/>
                <w:szCs w:val="24"/>
              </w:rPr>
              <w:t>2. Người điều hành thông báo và thống nhất với Tập đoàn Công nghiệp - Năng lượng Quốc gia Việt Nam trong trường hợp thay đổi lịch định kỳ đo, khảo sát quy định tại khoản 1 Điều này để phù hợp với điều kiện khai thác dầu khí thực tế.</w:t>
            </w:r>
          </w:p>
          <w:p w:rsidR="0033057F" w:rsidRPr="00176F38" w:rsidRDefault="0033057F" w:rsidP="0033057F">
            <w:pPr>
              <w:spacing w:before="60" w:after="60" w:line="240" w:lineRule="auto"/>
              <w:jc w:val="both"/>
              <w:rPr>
                <w:sz w:val="24"/>
                <w:szCs w:val="24"/>
              </w:rPr>
            </w:pPr>
            <w:r w:rsidRPr="00176F38">
              <w:rPr>
                <w:sz w:val="24"/>
                <w:szCs w:val="24"/>
              </w:rPr>
              <w:t>3. Người điều hành gửi thông tin và thông số thu thập được cho Tập đoàn Công nghiệp - Năng lượng Quốc gia Việt Nam sau khi kết thúc công việc.</w:t>
            </w:r>
          </w:p>
        </w:tc>
        <w:tc>
          <w:tcPr>
            <w:tcW w:w="5670" w:type="dxa"/>
          </w:tcPr>
          <w:p w:rsidR="0033057F" w:rsidRPr="00176F38" w:rsidRDefault="0033057F" w:rsidP="0033057F">
            <w:pPr>
              <w:spacing w:before="60" w:after="60" w:line="240" w:lineRule="auto"/>
              <w:jc w:val="both"/>
              <w:rPr>
                <w:rFonts w:eastAsia="Times New Roman"/>
                <w:sz w:val="24"/>
                <w:szCs w:val="24"/>
                <w:lang w:eastAsia="en-AU"/>
              </w:rPr>
            </w:pPr>
            <w:r>
              <w:rPr>
                <w:color w:val="000000"/>
                <w:sz w:val="24"/>
                <w:szCs w:val="24"/>
                <w:lang w:val="sv-SE"/>
              </w:rPr>
              <w:t xml:space="preserve">Nội dung Điều này tham thảo </w:t>
            </w:r>
            <w:r w:rsidR="005836FE">
              <w:rPr>
                <w:color w:val="000000"/>
                <w:sz w:val="24"/>
                <w:szCs w:val="24"/>
                <w:lang w:val="sv-SE"/>
              </w:rPr>
              <w:t xml:space="preserve">các </w:t>
            </w:r>
            <w:r>
              <w:rPr>
                <w:color w:val="000000"/>
                <w:sz w:val="24"/>
                <w:szCs w:val="24"/>
                <w:lang w:val="sv-SE"/>
              </w:rPr>
              <w:t>quy định tại Điều 11</w:t>
            </w:r>
            <w:r w:rsidR="005836FE">
              <w:rPr>
                <w:color w:val="000000"/>
                <w:sz w:val="24"/>
                <w:szCs w:val="24"/>
                <w:lang w:val="sv-SE"/>
              </w:rPr>
              <w:t>, Điều 12 và Điều 13</w:t>
            </w:r>
            <w:r>
              <w:rPr>
                <w:color w:val="000000"/>
                <w:sz w:val="24"/>
                <w:szCs w:val="24"/>
                <w:lang w:val="sv-SE"/>
              </w:rPr>
              <w:t xml:space="preserve"> </w:t>
            </w:r>
            <w:r>
              <w:rPr>
                <w:rFonts w:eastAsia="Times New Roman"/>
                <w:sz w:val="24"/>
                <w:szCs w:val="24"/>
                <w:lang w:eastAsia="en-AU"/>
              </w:rPr>
              <w:t>Quy chế khai thác dầu khí ban hành kèm theo Quyết định số 84/2010/QĐ-TTg</w:t>
            </w:r>
            <w:r w:rsidRPr="00176F38">
              <w:rPr>
                <w:color w:val="000000"/>
                <w:spacing w:val="-2"/>
                <w:sz w:val="24"/>
                <w:szCs w:val="24"/>
                <w:lang w:val="sv-SE"/>
              </w:rPr>
              <w:t>.</w:t>
            </w:r>
          </w:p>
        </w:tc>
      </w:tr>
      <w:tr w:rsidR="005836FE" w:rsidRPr="00B14EEF" w:rsidTr="00E54BBB">
        <w:trPr>
          <w:jc w:val="center"/>
        </w:trPr>
        <w:tc>
          <w:tcPr>
            <w:tcW w:w="9072" w:type="dxa"/>
            <w:shd w:val="clear" w:color="auto" w:fill="auto"/>
          </w:tcPr>
          <w:p w:rsidR="005836FE" w:rsidRPr="00176F38" w:rsidRDefault="005836FE" w:rsidP="005836FE">
            <w:pPr>
              <w:spacing w:before="60" w:after="60" w:line="240" w:lineRule="auto"/>
              <w:jc w:val="both"/>
              <w:rPr>
                <w:sz w:val="24"/>
                <w:szCs w:val="24"/>
              </w:rPr>
            </w:pPr>
            <w:r w:rsidRPr="00176F38">
              <w:rPr>
                <w:b/>
                <w:bCs/>
                <w:sz w:val="24"/>
                <w:szCs w:val="24"/>
              </w:rPr>
              <w:lastRenderedPageBreak/>
              <w:t>Điều 13. Lấy và phân tích mẫu chất lưu, mẫu đá</w:t>
            </w:r>
          </w:p>
          <w:p w:rsidR="005836FE" w:rsidRPr="00176F38" w:rsidRDefault="005836FE" w:rsidP="005836FE">
            <w:pPr>
              <w:spacing w:before="60" w:after="60" w:line="240" w:lineRule="auto"/>
              <w:jc w:val="both"/>
              <w:rPr>
                <w:sz w:val="24"/>
                <w:szCs w:val="24"/>
              </w:rPr>
            </w:pPr>
            <w:r w:rsidRPr="00176F38">
              <w:rPr>
                <w:sz w:val="24"/>
                <w:szCs w:val="24"/>
              </w:rPr>
              <w:t>1. Đối với mẫu chất lưu:</w:t>
            </w:r>
          </w:p>
          <w:p w:rsidR="005836FE" w:rsidRPr="00176F38" w:rsidRDefault="005836FE" w:rsidP="005836FE">
            <w:pPr>
              <w:spacing w:before="60" w:after="60" w:line="240" w:lineRule="auto"/>
              <w:jc w:val="both"/>
              <w:rPr>
                <w:sz w:val="24"/>
                <w:szCs w:val="24"/>
              </w:rPr>
            </w:pPr>
            <w:r w:rsidRPr="00176F38">
              <w:rPr>
                <w:sz w:val="24"/>
                <w:szCs w:val="24"/>
              </w:rPr>
              <w:t xml:space="preserve">a) Người điều hành thực hiện lấy mẫu đáy chất lưu hoặc mẫu chất lưu bề mặt hoặc cả hai để tái tạo ở điều kiện vỉa ban đầu tại các giếng được thử vỉa hoặc khai thác; </w:t>
            </w:r>
          </w:p>
          <w:p w:rsidR="005836FE" w:rsidRPr="00176F38" w:rsidRDefault="005836FE" w:rsidP="005836FE">
            <w:pPr>
              <w:spacing w:before="60" w:after="60" w:line="240" w:lineRule="auto"/>
              <w:jc w:val="both"/>
              <w:rPr>
                <w:spacing w:val="-2"/>
                <w:sz w:val="24"/>
                <w:szCs w:val="24"/>
              </w:rPr>
            </w:pPr>
            <w:r w:rsidRPr="00176F38">
              <w:rPr>
                <w:spacing w:val="-2"/>
                <w:sz w:val="24"/>
                <w:szCs w:val="24"/>
              </w:rPr>
              <w:t>b) Trong quá trình khai thác, người điều hành thu thập đủ mẫu chất lưu tại đầu giếng thích hợp để phân tích thành phần dầu, khí và nước của vỉa, theo định kỳ hằng năm hoặc theo yêu cầu thực tế. Việc lấy mẫu dầu khí phù hợp với Khuyến nghị API RP 44 (Khuyến nghị lấy mẫu chất lưu vỉa dầu khí) phiên bản mới nhất hoặc tiêu chuẩn khác phù hợp với thông lệ công nghiệp dầu khí quốc tế;</w:t>
            </w:r>
          </w:p>
          <w:p w:rsidR="005836FE" w:rsidRPr="00176F38" w:rsidRDefault="005836FE" w:rsidP="005836FE">
            <w:pPr>
              <w:spacing w:before="60" w:after="60" w:line="240" w:lineRule="auto"/>
              <w:jc w:val="both"/>
              <w:rPr>
                <w:sz w:val="24"/>
                <w:szCs w:val="24"/>
              </w:rPr>
            </w:pPr>
            <w:r w:rsidRPr="00176F38">
              <w:rPr>
                <w:sz w:val="24"/>
                <w:szCs w:val="24"/>
              </w:rPr>
              <w:t>c) Khi xuất hiện nước trong chất lưu từ giếng đã được đưa vào khai thác, người điều hành tiến hành lấy mẫu và phân tích nước để xác định thành phần nước khai thác từ giếng và trong phạm vi công nghệ cho phép, đánh giá nguồn gốc của nước khai thác từ giếng;</w:t>
            </w:r>
          </w:p>
          <w:p w:rsidR="005836FE" w:rsidRPr="00176F38" w:rsidRDefault="005836FE" w:rsidP="005836FE">
            <w:pPr>
              <w:spacing w:before="60" w:after="60" w:line="240" w:lineRule="auto"/>
              <w:jc w:val="both"/>
              <w:rPr>
                <w:sz w:val="24"/>
                <w:szCs w:val="24"/>
              </w:rPr>
            </w:pPr>
            <w:r w:rsidRPr="00176F38">
              <w:rPr>
                <w:sz w:val="24"/>
                <w:szCs w:val="24"/>
              </w:rPr>
              <w:t>d) Các mẫu nước đã lấy trong các mục trên được phân tích phù hợp với Khuyến nghị API RP 45 (Khuyến nghị phân tích mẫu nước mỏ dầu khí) phiên bản mới nhất hoặc tiêu chuẩn khác phù hợp với thông lệ công nghiệp dầu khí quốc tế;</w:t>
            </w:r>
          </w:p>
          <w:p w:rsidR="005836FE" w:rsidRPr="00176F38" w:rsidRDefault="005836FE" w:rsidP="005836FE">
            <w:pPr>
              <w:spacing w:before="60" w:after="60" w:line="240" w:lineRule="auto"/>
              <w:jc w:val="both"/>
              <w:rPr>
                <w:sz w:val="24"/>
                <w:szCs w:val="24"/>
              </w:rPr>
            </w:pPr>
            <w:r w:rsidRPr="00176F38">
              <w:rPr>
                <w:sz w:val="24"/>
                <w:szCs w:val="24"/>
              </w:rPr>
              <w:t>đ) Người điều hành gửi Tập đoàn Công nghiệp - Năng lượng Quốc gia Việt Nam kết quả phân tích thành phần chất lưu từ mỗi vỉa hoặc tầng sản phẩm, kết quả mô tả các tính chất lý hóa cơ bản của chất lưu đó hoặc các thông tin khác theo yêu cầu của Tập đoàn Công nghiệp - Năng lượng Quốc gia Việt Nam ngay khi hoàn thành việc phân tích và khi có báo cáo đầy đủ.</w:t>
            </w:r>
          </w:p>
          <w:p w:rsidR="005836FE" w:rsidRPr="00176F38" w:rsidRDefault="005836FE" w:rsidP="005836FE">
            <w:pPr>
              <w:spacing w:before="60" w:after="60" w:line="240" w:lineRule="auto"/>
              <w:jc w:val="both"/>
              <w:rPr>
                <w:sz w:val="24"/>
                <w:szCs w:val="24"/>
              </w:rPr>
            </w:pPr>
            <w:r w:rsidRPr="00176F38">
              <w:rPr>
                <w:sz w:val="24"/>
                <w:szCs w:val="24"/>
              </w:rPr>
              <w:t>2. Đối với mẫu đá:</w:t>
            </w:r>
          </w:p>
          <w:p w:rsidR="005836FE" w:rsidRPr="00176F38" w:rsidRDefault="005836FE" w:rsidP="005836FE">
            <w:pPr>
              <w:spacing w:before="60" w:after="60" w:line="240" w:lineRule="auto"/>
              <w:jc w:val="both"/>
              <w:rPr>
                <w:sz w:val="24"/>
                <w:szCs w:val="24"/>
              </w:rPr>
            </w:pPr>
            <w:r w:rsidRPr="00176F38">
              <w:rPr>
                <w:sz w:val="24"/>
                <w:szCs w:val="24"/>
              </w:rPr>
              <w:t xml:space="preserve">a) Lấy mẫu đá theo đúng kế hoạch lấy mẫu và bảo quản và thực hiện các phân tích đặc điểm và tính chất của mẫu đá để đảm bảo cung cấp đầy đủ số liệu địa chất và các thông số nhằm đánh giá vỉa sản phẩm; </w:t>
            </w:r>
          </w:p>
          <w:p w:rsidR="005836FE" w:rsidRPr="00176F38" w:rsidRDefault="005836FE" w:rsidP="005836FE">
            <w:pPr>
              <w:spacing w:before="60" w:after="60" w:line="240" w:lineRule="auto"/>
              <w:jc w:val="both"/>
              <w:rPr>
                <w:sz w:val="24"/>
                <w:szCs w:val="24"/>
              </w:rPr>
            </w:pPr>
            <w:r w:rsidRPr="00176F38">
              <w:rPr>
                <w:sz w:val="24"/>
                <w:szCs w:val="24"/>
              </w:rPr>
              <w:t>b) Lưu trữ và nộp các kết quả phân tích mẫu đá theo quy định.</w:t>
            </w:r>
          </w:p>
        </w:tc>
        <w:tc>
          <w:tcPr>
            <w:tcW w:w="5670" w:type="dxa"/>
          </w:tcPr>
          <w:p w:rsidR="005836FE" w:rsidRPr="00176F38" w:rsidRDefault="005836FE" w:rsidP="005836FE">
            <w:pPr>
              <w:spacing w:before="60" w:after="60" w:line="240" w:lineRule="auto"/>
              <w:jc w:val="both"/>
              <w:rPr>
                <w:rFonts w:eastAsia="Times New Roman"/>
                <w:sz w:val="24"/>
                <w:szCs w:val="24"/>
                <w:lang w:eastAsia="en-AU"/>
              </w:rPr>
            </w:pPr>
            <w:r>
              <w:rPr>
                <w:color w:val="000000"/>
                <w:sz w:val="24"/>
                <w:szCs w:val="24"/>
                <w:lang w:val="sv-SE"/>
              </w:rPr>
              <w:t xml:space="preserve">Nội dung Điều này tham thảo </w:t>
            </w:r>
            <w:r w:rsidR="00CF67E1">
              <w:rPr>
                <w:color w:val="000000"/>
                <w:sz w:val="24"/>
                <w:szCs w:val="24"/>
                <w:lang w:val="sv-SE"/>
              </w:rPr>
              <w:t xml:space="preserve">các </w:t>
            </w:r>
            <w:r>
              <w:rPr>
                <w:color w:val="000000"/>
                <w:sz w:val="24"/>
                <w:szCs w:val="24"/>
                <w:lang w:val="sv-SE"/>
              </w:rPr>
              <w:t xml:space="preserve">quy định tại </w:t>
            </w:r>
            <w:r w:rsidR="00CF67E1">
              <w:rPr>
                <w:color w:val="000000"/>
                <w:sz w:val="24"/>
                <w:szCs w:val="24"/>
                <w:lang w:val="sv-SE"/>
              </w:rPr>
              <w:t xml:space="preserve">Điều 10 và </w:t>
            </w:r>
            <w:r>
              <w:rPr>
                <w:color w:val="000000"/>
                <w:sz w:val="24"/>
                <w:szCs w:val="24"/>
                <w:lang w:val="sv-SE"/>
              </w:rPr>
              <w:t xml:space="preserve">Điều 14 </w:t>
            </w:r>
            <w:r>
              <w:rPr>
                <w:rFonts w:eastAsia="Times New Roman"/>
                <w:sz w:val="24"/>
                <w:szCs w:val="24"/>
                <w:lang w:eastAsia="en-AU"/>
              </w:rPr>
              <w:t>Quy chế khai thác dầu khí ban hành kèm theo Quyết định số 84/2010/QĐ-TTg</w:t>
            </w:r>
            <w:r w:rsidRPr="00176F38">
              <w:rPr>
                <w:color w:val="000000"/>
                <w:spacing w:val="-2"/>
                <w:sz w:val="24"/>
                <w:szCs w:val="24"/>
                <w:lang w:val="sv-SE"/>
              </w:rPr>
              <w:t>.</w:t>
            </w:r>
          </w:p>
        </w:tc>
      </w:tr>
      <w:tr w:rsidR="00142EB8" w:rsidRPr="00B14EEF" w:rsidTr="00E54BBB">
        <w:trPr>
          <w:jc w:val="center"/>
        </w:trPr>
        <w:tc>
          <w:tcPr>
            <w:tcW w:w="9072" w:type="dxa"/>
            <w:shd w:val="clear" w:color="auto" w:fill="auto"/>
          </w:tcPr>
          <w:p w:rsidR="00142EB8" w:rsidRPr="00176F38" w:rsidRDefault="00142EB8" w:rsidP="00142EB8">
            <w:pPr>
              <w:spacing w:before="60" w:after="60" w:line="240" w:lineRule="auto"/>
              <w:jc w:val="both"/>
              <w:rPr>
                <w:sz w:val="24"/>
                <w:szCs w:val="24"/>
              </w:rPr>
            </w:pPr>
            <w:r w:rsidRPr="00176F38">
              <w:rPr>
                <w:b/>
                <w:bCs/>
                <w:sz w:val="24"/>
                <w:szCs w:val="24"/>
              </w:rPr>
              <w:t>Điều 14. Hoàn thiện và vận hành giếng</w:t>
            </w:r>
          </w:p>
          <w:p w:rsidR="00142EB8" w:rsidRPr="00176F38" w:rsidRDefault="00142EB8" w:rsidP="00142EB8">
            <w:pPr>
              <w:spacing w:before="60" w:after="60" w:line="240" w:lineRule="auto"/>
              <w:jc w:val="both"/>
              <w:rPr>
                <w:sz w:val="24"/>
                <w:szCs w:val="24"/>
              </w:rPr>
            </w:pPr>
            <w:r w:rsidRPr="00176F38">
              <w:rPr>
                <w:sz w:val="24"/>
                <w:szCs w:val="24"/>
              </w:rPr>
              <w:t>1. Người điều hành hoàn thiện, vận hành giếng khai thác dầu khí theo các quy chuẩn, quy trình kỹ thuật đảm bảo vận hành giếng an toàn, bảo vệ môi trường, duy trì đánh giá, điều khiển mọi hoạt động của giếng và thu hồi dầu khí hiệu quả.</w:t>
            </w:r>
          </w:p>
          <w:p w:rsidR="00142EB8" w:rsidRPr="00176F38" w:rsidRDefault="00142EB8" w:rsidP="00142EB8">
            <w:pPr>
              <w:spacing w:before="60" w:after="60" w:line="240" w:lineRule="auto"/>
              <w:jc w:val="both"/>
              <w:rPr>
                <w:sz w:val="24"/>
                <w:szCs w:val="24"/>
              </w:rPr>
            </w:pPr>
            <w:r w:rsidRPr="00176F38">
              <w:rPr>
                <w:sz w:val="24"/>
                <w:szCs w:val="24"/>
              </w:rPr>
              <w:lastRenderedPageBreak/>
              <w:t>2. Người điều hành hiệu chỉnh ngay các thiết bị của giếng hoặc thay đổi khoảng hoàn thiện của giếng để đảm bảo hệ số thu hồi dầu khí. Trường hợp điều kiện kỹ thuật không cho phép thực hiện các công việc trên, người điều hành thông báo cho Tập đoàn Công nghiệp - Năng lượng Quốc gia Việt Nam và nêu rõ lý do.</w:t>
            </w:r>
          </w:p>
          <w:p w:rsidR="00142EB8" w:rsidRPr="00176F38" w:rsidRDefault="00142EB8" w:rsidP="00142EB8">
            <w:pPr>
              <w:spacing w:before="60" w:after="60" w:line="240" w:lineRule="auto"/>
              <w:jc w:val="both"/>
              <w:rPr>
                <w:sz w:val="24"/>
                <w:szCs w:val="24"/>
              </w:rPr>
            </w:pPr>
            <w:r w:rsidRPr="00176F38">
              <w:rPr>
                <w:sz w:val="24"/>
                <w:szCs w:val="24"/>
              </w:rPr>
              <w:t>3. Đối với những giếng khai thác đồng thời nhiều vỉa được thiết kế để có thể tách biệt các khoảng vỉa khai thác, người điều hành thực hiện các công việc sau:</w:t>
            </w:r>
          </w:p>
          <w:p w:rsidR="00142EB8" w:rsidRPr="00176F38" w:rsidRDefault="00142EB8" w:rsidP="00142EB8">
            <w:pPr>
              <w:spacing w:before="60" w:after="60" w:line="240" w:lineRule="auto"/>
              <w:jc w:val="both"/>
              <w:rPr>
                <w:sz w:val="24"/>
                <w:szCs w:val="24"/>
              </w:rPr>
            </w:pPr>
            <w:r w:rsidRPr="00176F38">
              <w:rPr>
                <w:sz w:val="24"/>
                <w:szCs w:val="24"/>
              </w:rPr>
              <w:t>a) Sau khi hoàn thiện giếng, người điều hành tiến hành thử từng vỉa riêng biệt để bảo đảm việc phân cách giữa các vỉa là tốt, kể cả ở bên trong và bên ngoài ống chống;</w:t>
            </w:r>
          </w:p>
          <w:p w:rsidR="00142EB8" w:rsidRPr="00176F38" w:rsidRDefault="00142EB8" w:rsidP="00142EB8">
            <w:pPr>
              <w:spacing w:before="60" w:after="60" w:line="240" w:lineRule="auto"/>
              <w:jc w:val="both"/>
              <w:rPr>
                <w:sz w:val="24"/>
                <w:szCs w:val="24"/>
              </w:rPr>
            </w:pPr>
            <w:r w:rsidRPr="00176F38">
              <w:rPr>
                <w:sz w:val="24"/>
                <w:szCs w:val="24"/>
              </w:rPr>
              <w:t>b) Trong quá trình khai thác tiếp theo, nếu nghi ngờ về sự phân cách đó, người điều hành tiến hành ngay hoạt động thử riêng biệt.</w:t>
            </w:r>
          </w:p>
          <w:p w:rsidR="00142EB8" w:rsidRPr="00176F38" w:rsidRDefault="00142EB8" w:rsidP="00142EB8">
            <w:pPr>
              <w:spacing w:before="60" w:after="60" w:line="240" w:lineRule="auto"/>
              <w:jc w:val="both"/>
              <w:rPr>
                <w:sz w:val="24"/>
                <w:szCs w:val="24"/>
              </w:rPr>
            </w:pPr>
            <w:r w:rsidRPr="00176F38">
              <w:rPr>
                <w:sz w:val="24"/>
                <w:szCs w:val="24"/>
              </w:rPr>
              <w:t>4. Sau khi hoàn tất các hoạt động theo quy định tại các khoản 1, 2 và 3 Điều này, người điều hành gửi báo cáo về hoạt động hoàn thiện và vận hành giếng cho Tập đoàn Công nghiệp - Năng lượng Quốc gia Việt Nam, bao gồm các nội dung sau đây:</w:t>
            </w:r>
          </w:p>
          <w:p w:rsidR="00142EB8" w:rsidRPr="00176F38" w:rsidRDefault="00142EB8" w:rsidP="00142EB8">
            <w:pPr>
              <w:spacing w:before="60" w:after="60" w:line="240" w:lineRule="auto"/>
              <w:jc w:val="both"/>
              <w:rPr>
                <w:sz w:val="24"/>
                <w:szCs w:val="24"/>
              </w:rPr>
            </w:pPr>
            <w:r w:rsidRPr="00176F38">
              <w:rPr>
                <w:sz w:val="24"/>
                <w:szCs w:val="24"/>
              </w:rPr>
              <w:t>a) Tóm tắt các hoạt động và các sự cố xảy ra (nếu có);</w:t>
            </w:r>
          </w:p>
          <w:p w:rsidR="00142EB8" w:rsidRPr="00176F38" w:rsidRDefault="00142EB8" w:rsidP="00142EB8">
            <w:pPr>
              <w:spacing w:before="60" w:after="60" w:line="240" w:lineRule="auto"/>
              <w:jc w:val="both"/>
              <w:rPr>
                <w:sz w:val="24"/>
                <w:szCs w:val="24"/>
              </w:rPr>
            </w:pPr>
            <w:r w:rsidRPr="00176F38">
              <w:rPr>
                <w:sz w:val="24"/>
                <w:szCs w:val="24"/>
              </w:rPr>
              <w:t>b) Sơ đồ, các thông số kỹ thuật kèm theo về thiết bị trong lòng giếng, ống chống, ống khai thác, cây thông đầu giếng và hệ thống kiểm soát khai thác;</w:t>
            </w:r>
          </w:p>
          <w:p w:rsidR="00142EB8" w:rsidRPr="00176F38" w:rsidRDefault="00142EB8" w:rsidP="00142EB8">
            <w:pPr>
              <w:spacing w:before="60" w:after="60" w:line="240" w:lineRule="auto"/>
              <w:jc w:val="both"/>
              <w:rPr>
                <w:sz w:val="24"/>
                <w:szCs w:val="24"/>
              </w:rPr>
            </w:pPr>
            <w:r w:rsidRPr="00176F38">
              <w:rPr>
                <w:sz w:val="24"/>
                <w:szCs w:val="24"/>
              </w:rPr>
              <w:t>c) Các thông số về thành phần và tính chất của chất lưu dùng để hoàn thiện giếng;</w:t>
            </w:r>
          </w:p>
          <w:p w:rsidR="00142EB8" w:rsidRPr="00176F38" w:rsidRDefault="00142EB8" w:rsidP="00142EB8">
            <w:pPr>
              <w:spacing w:before="60" w:after="60" w:line="240" w:lineRule="auto"/>
              <w:jc w:val="both"/>
              <w:rPr>
                <w:sz w:val="24"/>
                <w:szCs w:val="24"/>
              </w:rPr>
            </w:pPr>
            <w:r w:rsidRPr="00176F38">
              <w:rPr>
                <w:sz w:val="24"/>
                <w:szCs w:val="24"/>
              </w:rPr>
              <w:t>d) Đánh giá các kết quả của các công tác đã thực hiện.</w:t>
            </w:r>
          </w:p>
        </w:tc>
        <w:tc>
          <w:tcPr>
            <w:tcW w:w="5670" w:type="dxa"/>
          </w:tcPr>
          <w:p w:rsidR="00142EB8" w:rsidRPr="00176F38" w:rsidRDefault="00142EB8" w:rsidP="00142EB8">
            <w:pPr>
              <w:spacing w:before="60" w:after="60" w:line="240" w:lineRule="auto"/>
              <w:jc w:val="both"/>
              <w:rPr>
                <w:rFonts w:eastAsia="Times New Roman"/>
                <w:sz w:val="24"/>
                <w:szCs w:val="24"/>
                <w:lang w:eastAsia="en-AU"/>
              </w:rPr>
            </w:pPr>
            <w:r>
              <w:rPr>
                <w:color w:val="000000"/>
                <w:sz w:val="24"/>
                <w:szCs w:val="24"/>
                <w:lang w:val="sv-SE"/>
              </w:rPr>
              <w:lastRenderedPageBreak/>
              <w:t xml:space="preserve">Nội dung Điều này tham thảo các quy định tại Điều 15, Điều 16, Điều 17 và Điều 18 </w:t>
            </w:r>
            <w:r>
              <w:rPr>
                <w:rFonts w:eastAsia="Times New Roman"/>
                <w:sz w:val="24"/>
                <w:szCs w:val="24"/>
                <w:lang w:eastAsia="en-AU"/>
              </w:rPr>
              <w:t>Quy chế khai thác dầu khí ban hành kèm theo Quyết định số 84/2010/QĐ-TTg</w:t>
            </w:r>
            <w:r w:rsidRPr="00176F38">
              <w:rPr>
                <w:color w:val="000000"/>
                <w:spacing w:val="-2"/>
                <w:sz w:val="24"/>
                <w:szCs w:val="24"/>
                <w:lang w:val="sv-SE"/>
              </w:rPr>
              <w:t>.</w:t>
            </w:r>
          </w:p>
        </w:tc>
      </w:tr>
      <w:tr w:rsidR="00490F43" w:rsidRPr="00B14EEF" w:rsidTr="00E54BBB">
        <w:trPr>
          <w:jc w:val="center"/>
        </w:trPr>
        <w:tc>
          <w:tcPr>
            <w:tcW w:w="9072" w:type="dxa"/>
            <w:shd w:val="clear" w:color="auto" w:fill="auto"/>
          </w:tcPr>
          <w:p w:rsidR="00490F43" w:rsidRPr="00176F38" w:rsidRDefault="00490F43" w:rsidP="00490F43">
            <w:pPr>
              <w:spacing w:before="60" w:after="60" w:line="240" w:lineRule="auto"/>
              <w:jc w:val="both"/>
              <w:rPr>
                <w:sz w:val="24"/>
                <w:szCs w:val="24"/>
              </w:rPr>
            </w:pPr>
            <w:r w:rsidRPr="00176F38">
              <w:rPr>
                <w:b/>
                <w:bCs/>
                <w:sz w:val="24"/>
                <w:szCs w:val="24"/>
              </w:rPr>
              <w:lastRenderedPageBreak/>
              <w:t xml:space="preserve">Điều 15. Khoảng vành xuyến khai thác </w:t>
            </w:r>
          </w:p>
          <w:p w:rsidR="00490F43" w:rsidRPr="00176F38" w:rsidRDefault="00490F43" w:rsidP="00490F43">
            <w:pPr>
              <w:spacing w:before="60" w:after="60" w:line="240" w:lineRule="auto"/>
              <w:jc w:val="both"/>
              <w:rPr>
                <w:sz w:val="24"/>
                <w:szCs w:val="24"/>
              </w:rPr>
            </w:pPr>
            <w:r w:rsidRPr="00176F38">
              <w:rPr>
                <w:sz w:val="24"/>
                <w:szCs w:val="24"/>
              </w:rPr>
              <w:t>1. Người điều hành không được đưa vào vận hành khai thác giếng ngoài khơi, giếng khai thác khí trên đất liền có hàm lượng khí H</w:t>
            </w:r>
            <w:r w:rsidRPr="00176F38">
              <w:rPr>
                <w:sz w:val="24"/>
                <w:szCs w:val="24"/>
                <w:vertAlign w:val="subscript"/>
              </w:rPr>
              <w:t>2</w:t>
            </w:r>
            <w:r w:rsidRPr="00176F38">
              <w:rPr>
                <w:sz w:val="24"/>
                <w:szCs w:val="24"/>
              </w:rPr>
              <w:t>S (hydro sunfua) trên 50 ppm thể tích khi khoảng vành xuyến khai thác không được ngăn cách hữu hiệu với khoảng hoàn thiện của giếng.</w:t>
            </w:r>
          </w:p>
          <w:p w:rsidR="00490F43" w:rsidRPr="00176F38" w:rsidRDefault="00490F43" w:rsidP="00490F43">
            <w:pPr>
              <w:spacing w:before="60" w:after="60" w:line="240" w:lineRule="auto"/>
              <w:jc w:val="both"/>
              <w:rPr>
                <w:sz w:val="24"/>
                <w:szCs w:val="24"/>
              </w:rPr>
            </w:pPr>
            <w:r w:rsidRPr="00176F38">
              <w:rPr>
                <w:sz w:val="24"/>
                <w:szCs w:val="24"/>
              </w:rPr>
              <w:t>2. Khoảng vành xuyến khai thác được kết cấu lắp đặt sao cho có thể xả giếng dễ dàng.</w:t>
            </w:r>
          </w:p>
          <w:p w:rsidR="00490F43" w:rsidRPr="00176F38" w:rsidRDefault="00490F43" w:rsidP="00490F43">
            <w:pPr>
              <w:spacing w:before="60" w:after="60" w:line="240" w:lineRule="auto"/>
              <w:jc w:val="both"/>
              <w:rPr>
                <w:sz w:val="24"/>
                <w:szCs w:val="24"/>
              </w:rPr>
            </w:pPr>
            <w:r w:rsidRPr="00176F38">
              <w:rPr>
                <w:sz w:val="24"/>
                <w:szCs w:val="24"/>
              </w:rPr>
              <w:t>3. Người điều hành lựa chọn dung dịch sử dụng trong việc hoàn thiện hoặc sửa chữa giếng thuộc loại gây hại ít nhất đến tầng sản phẩm và thiết bị lòng giếng phù hợp với thông lệ công nghiệp dầu khí quốc tế.</w:t>
            </w:r>
          </w:p>
          <w:p w:rsidR="00490F43" w:rsidRPr="00176F38" w:rsidRDefault="00490F43" w:rsidP="00490F43">
            <w:pPr>
              <w:spacing w:before="60" w:after="60" w:line="240" w:lineRule="auto"/>
              <w:jc w:val="both"/>
              <w:rPr>
                <w:sz w:val="24"/>
                <w:szCs w:val="24"/>
              </w:rPr>
            </w:pPr>
            <w:r w:rsidRPr="00176F38">
              <w:rPr>
                <w:sz w:val="24"/>
                <w:szCs w:val="24"/>
              </w:rPr>
              <w:t xml:space="preserve">4. Người điều hành thực hiện lắp đặt pac-ke đối với giếng có yêu cầu trang bị van an toàn lòng giếng theo Điều 10 Thông tư này. Trường hợp đặc thù về công nghệ mà không cần thiết lắp đặt pac-ke, người điều hành thống nhất với Tập đoàn Công nghiệp - Năng lượng Quốc </w:t>
            </w:r>
            <w:r w:rsidRPr="00176F38">
              <w:rPr>
                <w:sz w:val="24"/>
                <w:szCs w:val="24"/>
              </w:rPr>
              <w:lastRenderedPageBreak/>
              <w:t>gia Việt Nam nguyên tắc bảo đảm an toàn và phù hợp với thông lệ công nghiệp dầu khí quốc tế.</w:t>
            </w:r>
          </w:p>
          <w:p w:rsidR="00490F43" w:rsidRPr="00176F38" w:rsidRDefault="00490F43" w:rsidP="00490F43">
            <w:pPr>
              <w:spacing w:before="60" w:after="60" w:line="240" w:lineRule="auto"/>
              <w:jc w:val="both"/>
              <w:rPr>
                <w:sz w:val="24"/>
                <w:szCs w:val="24"/>
              </w:rPr>
            </w:pPr>
            <w:r w:rsidRPr="00176F38">
              <w:rPr>
                <w:sz w:val="24"/>
                <w:szCs w:val="24"/>
              </w:rPr>
              <w:t>5. Với các giếng có yêu cầu lắp đặt pac-ke và người điều hành không lắp đặt thiết bị theo dõi liên tục áp suất trong khoảng không quanh ống phía trên pac-ke, hằng năm người điều hành thực hiện kiểm tra mức độ ngăn cách thủy lực giữa ống chống và ống khai thác. Các số liệu kiểm tra được lưu giữ suốt đời dự án và gửi báo cáo cho Tập đoàn Công nghiệp - Năng lượng Quốc gia Việt Nam khi có yêu cầu.</w:t>
            </w:r>
          </w:p>
        </w:tc>
        <w:tc>
          <w:tcPr>
            <w:tcW w:w="5670" w:type="dxa"/>
          </w:tcPr>
          <w:p w:rsidR="00490F43" w:rsidRPr="00176F38" w:rsidRDefault="00490F43" w:rsidP="00490F43">
            <w:pPr>
              <w:spacing w:before="60" w:after="60" w:line="240" w:lineRule="auto"/>
              <w:jc w:val="both"/>
              <w:rPr>
                <w:rFonts w:eastAsia="Times New Roman"/>
                <w:sz w:val="24"/>
                <w:szCs w:val="24"/>
                <w:lang w:eastAsia="en-AU"/>
              </w:rPr>
            </w:pPr>
            <w:r>
              <w:rPr>
                <w:color w:val="000000"/>
                <w:sz w:val="24"/>
                <w:szCs w:val="24"/>
                <w:lang w:val="sv-SE"/>
              </w:rPr>
              <w:lastRenderedPageBreak/>
              <w:t xml:space="preserve">Nội dung Điều này tham thảo </w:t>
            </w:r>
            <w:r w:rsidR="00477576">
              <w:rPr>
                <w:color w:val="000000"/>
                <w:sz w:val="24"/>
                <w:szCs w:val="24"/>
                <w:lang w:val="sv-SE"/>
              </w:rPr>
              <w:t xml:space="preserve">và kế thừa </w:t>
            </w:r>
            <w:r>
              <w:rPr>
                <w:color w:val="000000"/>
                <w:sz w:val="24"/>
                <w:szCs w:val="24"/>
                <w:lang w:val="sv-SE"/>
              </w:rPr>
              <w:t xml:space="preserve">quy định tại Điều 19 </w:t>
            </w:r>
            <w:r>
              <w:rPr>
                <w:rFonts w:eastAsia="Times New Roman"/>
                <w:sz w:val="24"/>
                <w:szCs w:val="24"/>
                <w:lang w:eastAsia="en-AU"/>
              </w:rPr>
              <w:t>Quy chế khai thác dầu khí ban hành kèm theo Quyết định số 84/2010/QĐ-TTg</w:t>
            </w:r>
            <w:r w:rsidRPr="00176F38">
              <w:rPr>
                <w:color w:val="000000"/>
                <w:spacing w:val="-2"/>
                <w:sz w:val="24"/>
                <w:szCs w:val="24"/>
                <w:lang w:val="sv-SE"/>
              </w:rPr>
              <w:t>.</w:t>
            </w:r>
          </w:p>
        </w:tc>
      </w:tr>
      <w:tr w:rsidR="00CF67E1" w:rsidRPr="00B14EEF" w:rsidTr="00E54BBB">
        <w:trPr>
          <w:jc w:val="center"/>
        </w:trPr>
        <w:tc>
          <w:tcPr>
            <w:tcW w:w="9072" w:type="dxa"/>
            <w:shd w:val="clear" w:color="auto" w:fill="auto"/>
          </w:tcPr>
          <w:p w:rsidR="00CF67E1" w:rsidRPr="00176F38" w:rsidRDefault="00CF67E1" w:rsidP="00CF67E1">
            <w:pPr>
              <w:spacing w:before="60" w:after="60" w:line="240" w:lineRule="auto"/>
              <w:jc w:val="both"/>
              <w:rPr>
                <w:b/>
                <w:sz w:val="24"/>
                <w:szCs w:val="24"/>
              </w:rPr>
            </w:pPr>
            <w:r w:rsidRPr="00176F38">
              <w:rPr>
                <w:b/>
                <w:sz w:val="24"/>
                <w:szCs w:val="24"/>
              </w:rPr>
              <w:lastRenderedPageBreak/>
              <w:t xml:space="preserve">Điều 16. Kiểm tra các van, thiết bị cảm biến </w:t>
            </w:r>
          </w:p>
          <w:p w:rsidR="00CF67E1" w:rsidRPr="00176F38" w:rsidRDefault="00CF67E1" w:rsidP="00CF67E1">
            <w:pPr>
              <w:spacing w:before="60" w:after="60" w:line="240" w:lineRule="auto"/>
              <w:jc w:val="both"/>
              <w:rPr>
                <w:sz w:val="24"/>
                <w:szCs w:val="24"/>
              </w:rPr>
            </w:pPr>
            <w:r w:rsidRPr="00176F38">
              <w:rPr>
                <w:sz w:val="24"/>
                <w:szCs w:val="24"/>
              </w:rPr>
              <w:t>1. Đối với các công trình dầu khí trên đất liền, người điều hành tiến hành các công việc sau đây:</w:t>
            </w:r>
          </w:p>
          <w:p w:rsidR="00CF67E1" w:rsidRPr="00176F38" w:rsidRDefault="00CF67E1" w:rsidP="00CF67E1">
            <w:pPr>
              <w:spacing w:before="60" w:after="60" w:line="240" w:lineRule="auto"/>
              <w:jc w:val="both"/>
              <w:rPr>
                <w:sz w:val="24"/>
                <w:szCs w:val="24"/>
              </w:rPr>
            </w:pPr>
            <w:r w:rsidRPr="00176F38">
              <w:rPr>
                <w:sz w:val="24"/>
                <w:szCs w:val="24"/>
              </w:rPr>
              <w:t>a) Ít nhất 06 tháng một lần kiểm tra tất cả các hệ thống van đóng khẩn cấp tại miệng giếng;</w:t>
            </w:r>
          </w:p>
          <w:p w:rsidR="00CF67E1" w:rsidRPr="00176F38" w:rsidRDefault="00CF67E1" w:rsidP="00CF67E1">
            <w:pPr>
              <w:spacing w:before="60" w:after="60" w:line="240" w:lineRule="auto"/>
              <w:jc w:val="both"/>
              <w:rPr>
                <w:sz w:val="24"/>
                <w:szCs w:val="24"/>
              </w:rPr>
            </w:pPr>
            <w:r w:rsidRPr="00176F38">
              <w:rPr>
                <w:sz w:val="24"/>
                <w:szCs w:val="24"/>
              </w:rPr>
              <w:t>b) Ít nhất 12 tháng một lần kiểm tra các van an toàn ở bình chịu áp suất được lắp đặt tại giếng hoặc tại công trình dầu khí;</w:t>
            </w:r>
          </w:p>
          <w:p w:rsidR="00CF67E1" w:rsidRPr="00176F38" w:rsidRDefault="00CF67E1" w:rsidP="00CF67E1">
            <w:pPr>
              <w:spacing w:before="60" w:after="60" w:line="240" w:lineRule="auto"/>
              <w:jc w:val="both"/>
              <w:rPr>
                <w:sz w:val="24"/>
                <w:szCs w:val="24"/>
              </w:rPr>
            </w:pPr>
            <w:r w:rsidRPr="00176F38">
              <w:rPr>
                <w:sz w:val="24"/>
                <w:szCs w:val="24"/>
              </w:rPr>
              <w:t>c) Ít nhất 03 tháng một lần kiểm tra các thiết bị cảm biến áp suất;</w:t>
            </w:r>
          </w:p>
          <w:p w:rsidR="00CF67E1" w:rsidRPr="00176F38" w:rsidRDefault="00CF67E1" w:rsidP="00CF67E1">
            <w:pPr>
              <w:spacing w:before="60" w:after="60" w:line="240" w:lineRule="auto"/>
              <w:jc w:val="both"/>
              <w:rPr>
                <w:sz w:val="24"/>
                <w:szCs w:val="24"/>
              </w:rPr>
            </w:pPr>
            <w:r w:rsidRPr="00176F38">
              <w:rPr>
                <w:sz w:val="24"/>
                <w:szCs w:val="24"/>
              </w:rPr>
              <w:t>d) Ít nhất 03 tháng một lần kiểm tra các thiết bị kiểm soát mức chất lỏng bằng cách cho các thiết bị cảm biến hoạt động;</w:t>
            </w:r>
          </w:p>
          <w:p w:rsidR="00CF67E1" w:rsidRPr="00176F38" w:rsidRDefault="00CF67E1" w:rsidP="00CF67E1">
            <w:pPr>
              <w:spacing w:before="60" w:after="60" w:line="240" w:lineRule="auto"/>
              <w:jc w:val="both"/>
              <w:rPr>
                <w:sz w:val="24"/>
                <w:szCs w:val="24"/>
              </w:rPr>
            </w:pPr>
            <w:r w:rsidRPr="00176F38">
              <w:rPr>
                <w:sz w:val="24"/>
                <w:szCs w:val="24"/>
              </w:rPr>
              <w:t>đ) Ít nhất 03 tháng một lần kiểm tra các van đóng tự động nối với các máy bơm nén khí hoặc ở đầu vào bình chịu áp suất, thử các van đóng tự động hoạt động theo các nguyên tắc đóng ở mức thấp nhất trên các đường ống dẫn;</w:t>
            </w:r>
          </w:p>
          <w:p w:rsidR="00CF67E1" w:rsidRPr="00176F38" w:rsidRDefault="00CF67E1" w:rsidP="00CF67E1">
            <w:pPr>
              <w:spacing w:before="60" w:after="60" w:line="240" w:lineRule="auto"/>
              <w:jc w:val="both"/>
              <w:rPr>
                <w:sz w:val="24"/>
                <w:szCs w:val="24"/>
              </w:rPr>
            </w:pPr>
            <w:r w:rsidRPr="00176F38">
              <w:rPr>
                <w:sz w:val="24"/>
                <w:szCs w:val="24"/>
              </w:rPr>
              <w:t>e) Khi công trình dầu khí trên đất liền có lắp đặt các thiết bị xử lý khí hoặc dầu, người điều hành kiểm tra tất cả các van an toàn của thiết bị nói trên tối thiểu 12 tháng một lần.</w:t>
            </w:r>
          </w:p>
          <w:p w:rsidR="00CF67E1" w:rsidRPr="00176F38" w:rsidRDefault="00CF67E1" w:rsidP="00CF67E1">
            <w:pPr>
              <w:spacing w:before="60" w:after="60" w:line="240" w:lineRule="auto"/>
              <w:jc w:val="both"/>
              <w:rPr>
                <w:sz w:val="24"/>
                <w:szCs w:val="24"/>
              </w:rPr>
            </w:pPr>
            <w:r w:rsidRPr="00176F38">
              <w:rPr>
                <w:sz w:val="24"/>
                <w:szCs w:val="24"/>
              </w:rPr>
              <w:t>2. Khi kiểm tra các thiết bị theo quy định tại khoản 1 Điều này mà phát hiện hư hỏng hoặc không chính xác, người điều hành phải tiến hành thay thế hoặc hiệu chuẩn ngay các thiết bị này.</w:t>
            </w:r>
          </w:p>
        </w:tc>
        <w:tc>
          <w:tcPr>
            <w:tcW w:w="5670" w:type="dxa"/>
          </w:tcPr>
          <w:p w:rsidR="00CF67E1" w:rsidRPr="00176F38" w:rsidRDefault="00CF67E1" w:rsidP="00CF67E1">
            <w:pPr>
              <w:spacing w:before="60" w:after="60" w:line="240" w:lineRule="auto"/>
              <w:jc w:val="both"/>
              <w:rPr>
                <w:rFonts w:eastAsia="Times New Roman"/>
                <w:sz w:val="24"/>
                <w:szCs w:val="24"/>
                <w:lang w:eastAsia="en-AU"/>
              </w:rPr>
            </w:pPr>
            <w:r>
              <w:rPr>
                <w:color w:val="000000"/>
                <w:sz w:val="24"/>
                <w:szCs w:val="24"/>
                <w:lang w:val="sv-SE"/>
              </w:rPr>
              <w:t xml:space="preserve">Nội dung Điều này tham thảo </w:t>
            </w:r>
            <w:r w:rsidR="00477576">
              <w:rPr>
                <w:color w:val="000000"/>
                <w:sz w:val="24"/>
                <w:szCs w:val="24"/>
                <w:lang w:val="sv-SE"/>
              </w:rPr>
              <w:t xml:space="preserve">và kế thừa </w:t>
            </w:r>
            <w:r>
              <w:rPr>
                <w:color w:val="000000"/>
                <w:sz w:val="24"/>
                <w:szCs w:val="24"/>
                <w:lang w:val="sv-SE"/>
              </w:rPr>
              <w:t xml:space="preserve">quy định tại Điều 62 </w:t>
            </w:r>
            <w:r>
              <w:rPr>
                <w:rFonts w:eastAsia="Times New Roman"/>
                <w:sz w:val="24"/>
                <w:szCs w:val="24"/>
                <w:lang w:eastAsia="en-AU"/>
              </w:rPr>
              <w:t>Quy chế khai thác dầu khí ban hành kèm theo Quyết định số 84/2010/QĐ-TTg</w:t>
            </w:r>
            <w:r w:rsidRPr="00176F38">
              <w:rPr>
                <w:color w:val="000000"/>
                <w:spacing w:val="-2"/>
                <w:sz w:val="24"/>
                <w:szCs w:val="24"/>
                <w:lang w:val="sv-SE"/>
              </w:rPr>
              <w:t>.</w:t>
            </w:r>
          </w:p>
        </w:tc>
      </w:tr>
      <w:tr w:rsidR="00C71B46" w:rsidRPr="00B14EEF" w:rsidTr="00E54BBB">
        <w:trPr>
          <w:jc w:val="center"/>
        </w:trPr>
        <w:tc>
          <w:tcPr>
            <w:tcW w:w="9072" w:type="dxa"/>
            <w:shd w:val="clear" w:color="auto" w:fill="auto"/>
          </w:tcPr>
          <w:p w:rsidR="00C71B46" w:rsidRPr="00176F38" w:rsidRDefault="00C71B46" w:rsidP="00C71B46">
            <w:pPr>
              <w:spacing w:before="60" w:after="60" w:line="240" w:lineRule="auto"/>
              <w:jc w:val="both"/>
              <w:rPr>
                <w:sz w:val="24"/>
                <w:szCs w:val="24"/>
              </w:rPr>
            </w:pPr>
            <w:r w:rsidRPr="00176F38">
              <w:rPr>
                <w:b/>
                <w:bCs/>
                <w:sz w:val="24"/>
                <w:szCs w:val="24"/>
              </w:rPr>
              <w:t xml:space="preserve">Điều 17. Hệ thống xả áp </w:t>
            </w:r>
          </w:p>
          <w:p w:rsidR="00C71B46" w:rsidRPr="00176F38" w:rsidRDefault="00C71B46" w:rsidP="00C71B46">
            <w:pPr>
              <w:spacing w:before="60" w:after="60" w:line="240" w:lineRule="auto"/>
              <w:jc w:val="both"/>
              <w:rPr>
                <w:spacing w:val="-2"/>
                <w:sz w:val="24"/>
                <w:szCs w:val="24"/>
              </w:rPr>
            </w:pPr>
            <w:r w:rsidRPr="00176F38">
              <w:rPr>
                <w:spacing w:val="-2"/>
                <w:sz w:val="24"/>
                <w:szCs w:val="24"/>
              </w:rPr>
              <w:t>1. Tại công trình dầu khí, người điều hành nối các van xả áp và các thiết bị xử lý hydrocacbon lỏng với bình lắng, hoặc bồn chứa có thể tích đủ để chứa được thể tích chất lỏng lớn nhất có thể thoát ra trước khi hệ thống được đóng an toàn.</w:t>
            </w:r>
          </w:p>
          <w:p w:rsidR="00C71B46" w:rsidRPr="00176F38" w:rsidRDefault="00C71B46" w:rsidP="00C71B46">
            <w:pPr>
              <w:spacing w:before="60" w:after="60" w:line="240" w:lineRule="auto"/>
              <w:jc w:val="both"/>
              <w:rPr>
                <w:sz w:val="24"/>
                <w:szCs w:val="24"/>
              </w:rPr>
            </w:pPr>
            <w:r w:rsidRPr="00176F38">
              <w:rPr>
                <w:sz w:val="24"/>
                <w:szCs w:val="24"/>
              </w:rPr>
              <w:lastRenderedPageBreak/>
              <w:t>2. Tại công trình dầu khí, tất cả các van xả áp ở các thiết bị xử lý khí phải nối với hệ thống đốt khí hoặc hệ thống xả khí.</w:t>
            </w:r>
          </w:p>
          <w:p w:rsidR="00C71B46" w:rsidRPr="00176F38" w:rsidRDefault="00C71B46" w:rsidP="00C71B46">
            <w:pPr>
              <w:spacing w:before="60" w:after="60" w:line="240" w:lineRule="auto"/>
              <w:jc w:val="both"/>
              <w:rPr>
                <w:sz w:val="24"/>
                <w:szCs w:val="24"/>
              </w:rPr>
            </w:pPr>
            <w:r w:rsidRPr="00176F38">
              <w:rPr>
                <w:sz w:val="24"/>
                <w:szCs w:val="24"/>
              </w:rPr>
              <w:t>3. Tại công trình dầu khí có hàm lượng khí H</w:t>
            </w:r>
            <w:r w:rsidRPr="00176F38">
              <w:rPr>
                <w:sz w:val="24"/>
                <w:szCs w:val="24"/>
                <w:vertAlign w:val="subscript"/>
              </w:rPr>
              <w:t>2</w:t>
            </w:r>
            <w:r w:rsidRPr="00176F38">
              <w:rPr>
                <w:sz w:val="24"/>
                <w:szCs w:val="24"/>
              </w:rPr>
              <w:t>S (hydro sunfua) trong chất lưu khai thác vượt quá 10 ppm thể tích thì công trình dầu khí phải lắp đặt hệ thống đốt khí hoạt động thường xuyên.</w:t>
            </w:r>
          </w:p>
        </w:tc>
        <w:tc>
          <w:tcPr>
            <w:tcW w:w="5670" w:type="dxa"/>
          </w:tcPr>
          <w:p w:rsidR="00C71B46" w:rsidRPr="00176F38" w:rsidRDefault="00C71B46" w:rsidP="00C71B46">
            <w:pPr>
              <w:spacing w:before="60" w:after="60" w:line="240" w:lineRule="auto"/>
              <w:jc w:val="both"/>
              <w:rPr>
                <w:rFonts w:eastAsia="Times New Roman"/>
                <w:sz w:val="24"/>
                <w:szCs w:val="24"/>
                <w:lang w:eastAsia="en-AU"/>
              </w:rPr>
            </w:pPr>
            <w:r>
              <w:rPr>
                <w:color w:val="000000"/>
                <w:sz w:val="24"/>
                <w:szCs w:val="24"/>
                <w:lang w:val="sv-SE"/>
              </w:rPr>
              <w:lastRenderedPageBreak/>
              <w:t xml:space="preserve">Nội dung Điều này tham thảo </w:t>
            </w:r>
            <w:r w:rsidR="0070529A">
              <w:rPr>
                <w:color w:val="000000"/>
                <w:sz w:val="24"/>
                <w:szCs w:val="24"/>
                <w:lang w:val="sv-SE"/>
              </w:rPr>
              <w:t xml:space="preserve">và kế thừa </w:t>
            </w:r>
            <w:r>
              <w:rPr>
                <w:color w:val="000000"/>
                <w:sz w:val="24"/>
                <w:szCs w:val="24"/>
                <w:lang w:val="sv-SE"/>
              </w:rPr>
              <w:t xml:space="preserve">quy định tại Điều 48 </w:t>
            </w:r>
            <w:r>
              <w:rPr>
                <w:rFonts w:eastAsia="Times New Roman"/>
                <w:sz w:val="24"/>
                <w:szCs w:val="24"/>
                <w:lang w:eastAsia="en-AU"/>
              </w:rPr>
              <w:t>Quy chế khai thác dầu khí ban hành kèm theo Quyết định số 84/2010/QĐ-TTg</w:t>
            </w:r>
            <w:r w:rsidRPr="00176F38">
              <w:rPr>
                <w:color w:val="000000"/>
                <w:spacing w:val="-2"/>
                <w:sz w:val="24"/>
                <w:szCs w:val="24"/>
                <w:lang w:val="sv-SE"/>
              </w:rPr>
              <w:t>.</w:t>
            </w:r>
          </w:p>
        </w:tc>
      </w:tr>
      <w:tr w:rsidR="000D303C" w:rsidRPr="00B14EEF" w:rsidTr="00E54BBB">
        <w:trPr>
          <w:jc w:val="center"/>
        </w:trPr>
        <w:tc>
          <w:tcPr>
            <w:tcW w:w="9072" w:type="dxa"/>
            <w:shd w:val="clear" w:color="auto" w:fill="auto"/>
          </w:tcPr>
          <w:p w:rsidR="000D303C" w:rsidRPr="00176F38" w:rsidRDefault="000D303C" w:rsidP="000D303C">
            <w:pPr>
              <w:spacing w:before="60" w:after="60" w:line="240" w:lineRule="auto"/>
              <w:jc w:val="both"/>
              <w:rPr>
                <w:sz w:val="24"/>
                <w:szCs w:val="24"/>
              </w:rPr>
            </w:pPr>
            <w:r w:rsidRPr="00176F38">
              <w:rPr>
                <w:b/>
                <w:bCs/>
                <w:sz w:val="24"/>
                <w:szCs w:val="24"/>
              </w:rPr>
              <w:lastRenderedPageBreak/>
              <w:t xml:space="preserve">Điều 18. Đốt, xả khí và hủy dầu </w:t>
            </w:r>
          </w:p>
          <w:p w:rsidR="000D303C" w:rsidRPr="00176F38" w:rsidRDefault="000D303C" w:rsidP="000D303C">
            <w:pPr>
              <w:spacing w:before="60" w:after="60" w:line="240" w:lineRule="auto"/>
              <w:jc w:val="both"/>
              <w:rPr>
                <w:sz w:val="24"/>
                <w:szCs w:val="24"/>
              </w:rPr>
            </w:pPr>
            <w:r w:rsidRPr="00176F38">
              <w:rPr>
                <w:sz w:val="24"/>
                <w:szCs w:val="24"/>
              </w:rPr>
              <w:t>1. Đốt, xả khí:</w:t>
            </w:r>
          </w:p>
          <w:p w:rsidR="000D303C" w:rsidRPr="00176F38" w:rsidRDefault="000D303C" w:rsidP="000D303C">
            <w:pPr>
              <w:spacing w:before="60" w:after="60" w:line="240" w:lineRule="auto"/>
              <w:jc w:val="both"/>
              <w:rPr>
                <w:sz w:val="24"/>
                <w:szCs w:val="24"/>
              </w:rPr>
            </w:pPr>
            <w:r w:rsidRPr="00176F38">
              <w:rPr>
                <w:sz w:val="24"/>
                <w:szCs w:val="24"/>
              </w:rPr>
              <w:t>Người điều hành chỉ được đốt xả khí theo quy định tại khoản 2 Điều 49 Luật Dầu khí, bảo đảm các yêu cầu sau:</w:t>
            </w:r>
          </w:p>
          <w:p w:rsidR="000D303C" w:rsidRPr="00176F38" w:rsidRDefault="000D303C" w:rsidP="000D303C">
            <w:pPr>
              <w:spacing w:before="60" w:after="60" w:line="240" w:lineRule="auto"/>
              <w:jc w:val="both"/>
              <w:rPr>
                <w:sz w:val="24"/>
                <w:szCs w:val="24"/>
              </w:rPr>
            </w:pPr>
            <w:r w:rsidRPr="00176F38">
              <w:rPr>
                <w:sz w:val="24"/>
                <w:szCs w:val="24"/>
              </w:rPr>
              <w:t>a) Lưu lượng hoặc khối lượng khí đốt, xả không lớn hơn lưu lượng hoặc khối lượng cần thiết phải xả để thông và làm sạch giếng;</w:t>
            </w:r>
          </w:p>
          <w:p w:rsidR="000D303C" w:rsidRPr="00176F38" w:rsidRDefault="000D303C" w:rsidP="000D303C">
            <w:pPr>
              <w:spacing w:before="60" w:after="60" w:line="240" w:lineRule="auto"/>
              <w:jc w:val="both"/>
              <w:rPr>
                <w:sz w:val="24"/>
                <w:szCs w:val="24"/>
              </w:rPr>
            </w:pPr>
            <w:r w:rsidRPr="00176F38">
              <w:rPr>
                <w:sz w:val="24"/>
                <w:szCs w:val="24"/>
              </w:rPr>
              <w:t>b) Việc đốt khí phục vụ quá trình thử vỉa hoặc sau khi hoàn thiện, sửa chữa hoặc xử lý giếng nếu dự kiến kéo dài quá 48 giờ phải được người điều hành thống nhất với Tập đoàn Công nghiệp - Năng lượng Quốc gia Việt Nam;</w:t>
            </w:r>
          </w:p>
          <w:p w:rsidR="000D303C" w:rsidRPr="00176F38" w:rsidRDefault="000D303C" w:rsidP="000D303C">
            <w:pPr>
              <w:spacing w:before="60" w:after="60" w:line="240" w:lineRule="auto"/>
              <w:jc w:val="both"/>
              <w:rPr>
                <w:sz w:val="24"/>
                <w:szCs w:val="24"/>
              </w:rPr>
            </w:pPr>
            <w:r w:rsidRPr="00176F38">
              <w:rPr>
                <w:sz w:val="24"/>
                <w:szCs w:val="24"/>
              </w:rPr>
              <w:t>c) Đốt theo chu kỳ khí dư thu được từ hệ thống xử lý không thể thu gom một cách kinh tế và việc đốt không gây ra mối nguy hiểm về an toàn; đốt trong tình trạng khẩn cấp như máy nén khí hoặc các thiết bị khác bị hư hỏng; đốt khi bảo dưỡng định kỳ, kiểm tra và thử nghiệm;</w:t>
            </w:r>
          </w:p>
          <w:p w:rsidR="000D303C" w:rsidRPr="00176F38" w:rsidRDefault="000D303C" w:rsidP="000D303C">
            <w:pPr>
              <w:spacing w:before="60" w:after="60" w:line="240" w:lineRule="auto"/>
              <w:jc w:val="both"/>
              <w:rPr>
                <w:sz w:val="24"/>
                <w:szCs w:val="24"/>
              </w:rPr>
            </w:pPr>
            <w:r w:rsidRPr="00176F38">
              <w:rPr>
                <w:sz w:val="24"/>
                <w:szCs w:val="24"/>
              </w:rPr>
              <w:t>d) Trong trường hợp khẩn cấp, người điều hành có thể xả khí tạm thời (không đốt) trong vòng 24 giờ thông qua van an toàn. Trường hợp xả khí vượt quá 24 giờ phải được người điều hành thống nhất với Tập đoàn Công nghiệp - Năng lượng Quốc gia Việt Nam;</w:t>
            </w:r>
          </w:p>
          <w:p w:rsidR="000D303C" w:rsidRPr="00176F38" w:rsidRDefault="000D303C" w:rsidP="000D303C">
            <w:pPr>
              <w:spacing w:before="60" w:after="60" w:line="240" w:lineRule="auto"/>
              <w:jc w:val="both"/>
              <w:rPr>
                <w:sz w:val="24"/>
                <w:szCs w:val="24"/>
              </w:rPr>
            </w:pPr>
            <w:r w:rsidRPr="00176F38">
              <w:rPr>
                <w:sz w:val="24"/>
                <w:szCs w:val="24"/>
              </w:rPr>
              <w:t>đ) Đốt hay xả khí từ giếng để giải tỏa áp suất.</w:t>
            </w:r>
          </w:p>
          <w:p w:rsidR="000D303C" w:rsidRPr="00176F38" w:rsidRDefault="000D303C" w:rsidP="000D303C">
            <w:pPr>
              <w:spacing w:before="60" w:after="60" w:line="240" w:lineRule="auto"/>
              <w:jc w:val="both"/>
              <w:rPr>
                <w:sz w:val="24"/>
                <w:szCs w:val="24"/>
              </w:rPr>
            </w:pPr>
            <w:r w:rsidRPr="00176F38">
              <w:rPr>
                <w:sz w:val="24"/>
                <w:szCs w:val="24"/>
              </w:rPr>
              <w:t>2. Đốt, hủy dầu:</w:t>
            </w:r>
          </w:p>
          <w:p w:rsidR="000D303C" w:rsidRPr="00176F38" w:rsidRDefault="000D303C" w:rsidP="000D303C">
            <w:pPr>
              <w:spacing w:before="60" w:after="60" w:line="240" w:lineRule="auto"/>
              <w:jc w:val="both"/>
              <w:rPr>
                <w:sz w:val="24"/>
                <w:szCs w:val="24"/>
              </w:rPr>
            </w:pPr>
            <w:r w:rsidRPr="00176F38">
              <w:rPr>
                <w:sz w:val="24"/>
                <w:szCs w:val="24"/>
              </w:rPr>
              <w:t>a) Người điều hành thực hiện việc đốt hay hủy dầu trong tình trạng khẩn cấp hoặc xét thấy việc đốt hay hủy dầu là cần thiết khi tiến hành công tác hoàn thiện hoặc sửa chữa giếng hoặc trong trường hợp xử lý kích thích tăng dòng với điều kiện khối lượng dầu bị đốt hay hủy ít hơn 1 m</w:t>
            </w:r>
            <w:r w:rsidRPr="00176F38">
              <w:rPr>
                <w:sz w:val="24"/>
                <w:szCs w:val="24"/>
                <w:vertAlign w:val="superscript"/>
              </w:rPr>
              <w:t>3</w:t>
            </w:r>
            <w:r w:rsidRPr="00176F38">
              <w:rPr>
                <w:sz w:val="24"/>
                <w:szCs w:val="24"/>
              </w:rPr>
              <w:t>/giờ và phải đảm bảo an toàn môi trường khi thực hiện việc đốt hay hủy dầu theo quy định của pháp luật;</w:t>
            </w:r>
          </w:p>
          <w:p w:rsidR="000D303C" w:rsidRPr="00176F38" w:rsidRDefault="000D303C" w:rsidP="000D303C">
            <w:pPr>
              <w:spacing w:before="60" w:after="60" w:line="240" w:lineRule="auto"/>
              <w:jc w:val="both"/>
              <w:rPr>
                <w:sz w:val="24"/>
                <w:szCs w:val="24"/>
              </w:rPr>
            </w:pPr>
            <w:r w:rsidRPr="00176F38">
              <w:rPr>
                <w:sz w:val="24"/>
                <w:szCs w:val="24"/>
              </w:rPr>
              <w:t>b) Người điều hành phải thông báo ngay bằng văn bản cho Tập đoàn Công nghiệp - Năng lượng Quốc gia Việt Nam khi đốt hoặc hủy dầu và phải có kế hoạch sẵn sàng để đối phó với tình trạng khẩn cấp;</w:t>
            </w:r>
          </w:p>
          <w:p w:rsidR="000D303C" w:rsidRPr="00176F38" w:rsidRDefault="000D303C" w:rsidP="000D303C">
            <w:pPr>
              <w:spacing w:before="60" w:after="60" w:line="240" w:lineRule="auto"/>
              <w:jc w:val="both"/>
              <w:rPr>
                <w:sz w:val="24"/>
                <w:szCs w:val="24"/>
              </w:rPr>
            </w:pPr>
            <w:r w:rsidRPr="00176F38">
              <w:rPr>
                <w:sz w:val="24"/>
                <w:szCs w:val="24"/>
              </w:rPr>
              <w:lastRenderedPageBreak/>
              <w:t>c) Trong quá trình thử giếng, người điều hành chỉ được đốt hoặc hủy dầu theo khối lượng đã được Tập đoàn Công nghiệp - Năng lượng Quốc gia Việt Nam thống nhất.</w:t>
            </w:r>
          </w:p>
          <w:p w:rsidR="000D303C" w:rsidRPr="00176F38" w:rsidRDefault="000D303C" w:rsidP="000D303C">
            <w:pPr>
              <w:spacing w:before="60" w:after="60" w:line="240" w:lineRule="auto"/>
              <w:jc w:val="both"/>
              <w:rPr>
                <w:sz w:val="24"/>
                <w:szCs w:val="24"/>
              </w:rPr>
            </w:pPr>
            <w:r w:rsidRPr="00176F38">
              <w:rPr>
                <w:sz w:val="24"/>
                <w:szCs w:val="24"/>
              </w:rPr>
              <w:t>3. Sau khi chấm dứt việc đốt, xả khí và hủy dầu theo quy định tại khoản 1 và khoản 2 Điều này, người điều hành gửi báo cáo lượng đốt, xả khí và hủy dầu thực tế cho Tập đoàn Công nghiệp - Năng lượng Quốc gia Việt Nam.</w:t>
            </w:r>
          </w:p>
        </w:tc>
        <w:tc>
          <w:tcPr>
            <w:tcW w:w="5670" w:type="dxa"/>
          </w:tcPr>
          <w:p w:rsidR="000D303C" w:rsidRPr="00176F38" w:rsidRDefault="000D303C" w:rsidP="000D303C">
            <w:pPr>
              <w:spacing w:before="60" w:after="60" w:line="240" w:lineRule="auto"/>
              <w:jc w:val="both"/>
              <w:rPr>
                <w:rFonts w:eastAsia="Times New Roman"/>
                <w:sz w:val="24"/>
                <w:szCs w:val="24"/>
                <w:lang w:eastAsia="en-AU"/>
              </w:rPr>
            </w:pPr>
            <w:r>
              <w:rPr>
                <w:color w:val="000000"/>
                <w:sz w:val="24"/>
                <w:szCs w:val="24"/>
                <w:lang w:val="sv-SE"/>
              </w:rPr>
              <w:lastRenderedPageBreak/>
              <w:t xml:space="preserve">Nội dung Điều này tham thảo các quy định tại Điều 28 và Điều 29 </w:t>
            </w:r>
            <w:r>
              <w:rPr>
                <w:rFonts w:eastAsia="Times New Roman"/>
                <w:sz w:val="24"/>
                <w:szCs w:val="24"/>
                <w:lang w:eastAsia="en-AU"/>
              </w:rPr>
              <w:t>Quy chế khai thác dầu khí ban hành kèm theo Quyết định số 84/2010/QĐ-TTg</w:t>
            </w:r>
            <w:r w:rsidR="00F849FF">
              <w:rPr>
                <w:rFonts w:eastAsia="Times New Roman"/>
                <w:sz w:val="24"/>
                <w:szCs w:val="24"/>
                <w:lang w:eastAsia="en-AU"/>
              </w:rPr>
              <w:t>,</w:t>
            </w:r>
            <w:r>
              <w:rPr>
                <w:rFonts w:eastAsia="Times New Roman"/>
                <w:sz w:val="24"/>
                <w:szCs w:val="24"/>
                <w:lang w:eastAsia="en-AU"/>
              </w:rPr>
              <w:t xml:space="preserve"> phù hợp với Nghị định số 45/2023/NĐ-CP</w:t>
            </w:r>
            <w:r w:rsidRPr="00176F38">
              <w:rPr>
                <w:color w:val="000000"/>
                <w:spacing w:val="-2"/>
                <w:sz w:val="24"/>
                <w:szCs w:val="24"/>
                <w:lang w:val="sv-SE"/>
              </w:rPr>
              <w:t>.</w:t>
            </w:r>
          </w:p>
        </w:tc>
      </w:tr>
      <w:tr w:rsidR="00316CC7" w:rsidRPr="00B14EEF" w:rsidTr="00E54BBB">
        <w:trPr>
          <w:jc w:val="center"/>
        </w:trPr>
        <w:tc>
          <w:tcPr>
            <w:tcW w:w="9072" w:type="dxa"/>
            <w:shd w:val="clear" w:color="auto" w:fill="auto"/>
          </w:tcPr>
          <w:p w:rsidR="00316CC7" w:rsidRPr="00176F38" w:rsidRDefault="00316CC7" w:rsidP="00316CC7">
            <w:pPr>
              <w:spacing w:before="60" w:after="60" w:line="240" w:lineRule="auto"/>
              <w:jc w:val="both"/>
              <w:rPr>
                <w:sz w:val="24"/>
                <w:szCs w:val="24"/>
              </w:rPr>
            </w:pPr>
            <w:r w:rsidRPr="00176F38">
              <w:rPr>
                <w:b/>
                <w:bCs/>
                <w:sz w:val="24"/>
                <w:szCs w:val="24"/>
              </w:rPr>
              <w:lastRenderedPageBreak/>
              <w:t xml:space="preserve">Điều 19. Quản lý mỏ dầu khí và các hoạt động khác đồng thời với vận hành khai thác </w:t>
            </w:r>
          </w:p>
          <w:p w:rsidR="00316CC7" w:rsidRPr="00176F38" w:rsidRDefault="00316CC7" w:rsidP="00316CC7">
            <w:pPr>
              <w:spacing w:before="60" w:after="60" w:line="240" w:lineRule="auto"/>
              <w:jc w:val="both"/>
              <w:rPr>
                <w:sz w:val="24"/>
                <w:szCs w:val="24"/>
              </w:rPr>
            </w:pPr>
            <w:r w:rsidRPr="00176F38">
              <w:rPr>
                <w:sz w:val="24"/>
                <w:szCs w:val="24"/>
              </w:rPr>
              <w:t>1. Các phương pháp khai thác, đối tượng khai thác, mạng lưới giếng, vận hành giếng được thực hiện phù hợp với kế hoạch phát triển mỏ dầu khí được phê duyệt.</w:t>
            </w:r>
          </w:p>
          <w:p w:rsidR="00316CC7" w:rsidRPr="00176F38" w:rsidRDefault="00316CC7" w:rsidP="00316CC7">
            <w:pPr>
              <w:spacing w:before="60" w:after="60" w:line="240" w:lineRule="auto"/>
              <w:jc w:val="both"/>
              <w:rPr>
                <w:sz w:val="24"/>
                <w:szCs w:val="24"/>
              </w:rPr>
            </w:pPr>
            <w:r w:rsidRPr="00176F38">
              <w:rPr>
                <w:sz w:val="24"/>
                <w:szCs w:val="24"/>
              </w:rPr>
              <w:t>2. Khi tiến hành bơm ép duy trì áp suất vỉa, người điều hành không được bơm chất lưu vào vỉa khác với mạng lưới giếng bơm ép và vỉa đã được phê duyệt.</w:t>
            </w:r>
          </w:p>
          <w:p w:rsidR="00316CC7" w:rsidRPr="00176F38" w:rsidRDefault="00316CC7" w:rsidP="00316CC7">
            <w:pPr>
              <w:spacing w:before="60" w:after="60" w:line="240" w:lineRule="auto"/>
              <w:jc w:val="both"/>
              <w:rPr>
                <w:b/>
                <w:bCs/>
                <w:sz w:val="24"/>
                <w:szCs w:val="24"/>
              </w:rPr>
            </w:pPr>
            <w:r w:rsidRPr="00176F38">
              <w:rPr>
                <w:sz w:val="24"/>
                <w:szCs w:val="24"/>
              </w:rPr>
              <w:t>3. Trong quá trình khai thác, trường hợp xuất hiện việc suy giảm áp suất vỉa bất thường có nguy cơ ảnh hưởng đến hệ số thu hồi dầu khí cuối cùng của mỏ, người điều hành tiến hành nghiên cứu, xử lý và thông báo cho Tập đoàn Công nghiệp - Năng lượng Quốc gia Việt Nam để kịp thời điều chỉnh mức sản lượng khai thác dầu khí nhằm đảm bảo an toàn khai thác mỏ.</w:t>
            </w:r>
          </w:p>
        </w:tc>
        <w:tc>
          <w:tcPr>
            <w:tcW w:w="5670" w:type="dxa"/>
          </w:tcPr>
          <w:p w:rsidR="00316CC7" w:rsidRPr="00176F38" w:rsidRDefault="00316CC7" w:rsidP="00F849FF">
            <w:pPr>
              <w:spacing w:before="60" w:after="60" w:line="240" w:lineRule="auto"/>
              <w:jc w:val="both"/>
              <w:rPr>
                <w:rFonts w:eastAsia="Times New Roman"/>
                <w:sz w:val="24"/>
                <w:szCs w:val="24"/>
                <w:lang w:eastAsia="en-AU"/>
              </w:rPr>
            </w:pPr>
            <w:r>
              <w:rPr>
                <w:color w:val="000000"/>
                <w:sz w:val="24"/>
                <w:szCs w:val="24"/>
                <w:lang w:val="sv-SE"/>
              </w:rPr>
              <w:t xml:space="preserve">Nội dung Điều này tham thảo các quy định tại Điều 23 và Điều 24 </w:t>
            </w:r>
            <w:r>
              <w:rPr>
                <w:rFonts w:eastAsia="Times New Roman"/>
                <w:sz w:val="24"/>
                <w:szCs w:val="24"/>
                <w:lang w:eastAsia="en-AU"/>
              </w:rPr>
              <w:t>Quy chế khai thác dầu khí ban hành kèm theo Quyết định số 84/2010/QĐ-TTg</w:t>
            </w:r>
            <w:r w:rsidR="00F849FF">
              <w:rPr>
                <w:rFonts w:eastAsia="Times New Roman"/>
                <w:sz w:val="24"/>
                <w:szCs w:val="24"/>
                <w:lang w:eastAsia="en-AU"/>
              </w:rPr>
              <w:t>.</w:t>
            </w:r>
          </w:p>
        </w:tc>
      </w:tr>
      <w:tr w:rsidR="004A2F6A" w:rsidRPr="00B14EEF" w:rsidTr="00E54BBB">
        <w:trPr>
          <w:jc w:val="center"/>
        </w:trPr>
        <w:tc>
          <w:tcPr>
            <w:tcW w:w="9072" w:type="dxa"/>
            <w:shd w:val="clear" w:color="auto" w:fill="auto"/>
          </w:tcPr>
          <w:p w:rsidR="004A2F6A" w:rsidRPr="00176F38" w:rsidRDefault="004A2F6A" w:rsidP="004A2F6A">
            <w:pPr>
              <w:spacing w:before="60" w:after="60" w:line="240" w:lineRule="auto"/>
              <w:jc w:val="both"/>
              <w:rPr>
                <w:sz w:val="24"/>
                <w:szCs w:val="24"/>
              </w:rPr>
            </w:pPr>
            <w:r w:rsidRPr="00176F38">
              <w:rPr>
                <w:b/>
                <w:bCs/>
                <w:sz w:val="24"/>
                <w:szCs w:val="24"/>
              </w:rPr>
              <w:t xml:space="preserve">Điều 20. </w:t>
            </w:r>
            <w:bookmarkStart w:id="0" w:name="dieu_51"/>
            <w:r w:rsidRPr="00176F38">
              <w:rPr>
                <w:b/>
                <w:bCs/>
                <w:sz w:val="24"/>
                <w:szCs w:val="24"/>
              </w:rPr>
              <w:t>Quan trắc, đo đạc và ghi chép về thông số môi trường</w:t>
            </w:r>
            <w:bookmarkEnd w:id="0"/>
          </w:p>
          <w:p w:rsidR="004A2F6A" w:rsidRPr="00176F38" w:rsidRDefault="004A2F6A" w:rsidP="004A2F6A">
            <w:pPr>
              <w:spacing w:before="60" w:after="60" w:line="240" w:lineRule="auto"/>
              <w:jc w:val="both"/>
              <w:rPr>
                <w:sz w:val="24"/>
                <w:szCs w:val="24"/>
              </w:rPr>
            </w:pPr>
            <w:r w:rsidRPr="00176F38">
              <w:rPr>
                <w:sz w:val="24"/>
                <w:szCs w:val="24"/>
              </w:rPr>
              <w:t>1. Đối với công trình dầu khí, người điều hành tổ chức quan trắc môi trường theo quy định của pháp luật về môi trường.</w:t>
            </w:r>
          </w:p>
          <w:p w:rsidR="004A2F6A" w:rsidRPr="00176F38" w:rsidRDefault="004A2F6A" w:rsidP="004A2F6A">
            <w:pPr>
              <w:spacing w:before="60" w:after="60" w:line="240" w:lineRule="auto"/>
              <w:jc w:val="both"/>
              <w:rPr>
                <w:sz w:val="24"/>
                <w:szCs w:val="24"/>
              </w:rPr>
            </w:pPr>
            <w:r w:rsidRPr="00176F38">
              <w:rPr>
                <w:sz w:val="24"/>
                <w:szCs w:val="24"/>
              </w:rPr>
              <w:t>2. Đối với các công trình dầu khí trên đất liền, người điều hành theo dõi và ghi chép về hướng, tốc độ gió, nhiệt độ và lượng mưa theo thời gian biểu nhất định.</w:t>
            </w:r>
          </w:p>
          <w:p w:rsidR="004A2F6A" w:rsidRPr="00176F38" w:rsidRDefault="004A2F6A" w:rsidP="004A2F6A">
            <w:pPr>
              <w:spacing w:before="60" w:after="60" w:line="240" w:lineRule="auto"/>
              <w:jc w:val="both"/>
              <w:rPr>
                <w:sz w:val="24"/>
                <w:szCs w:val="24"/>
              </w:rPr>
            </w:pPr>
            <w:r w:rsidRPr="00176F38">
              <w:rPr>
                <w:sz w:val="24"/>
                <w:szCs w:val="24"/>
              </w:rPr>
              <w:t>3. Đối với công trình dầu khí ngoài khơi có người vận hành, người điều hành có trách nhiệm:</w:t>
            </w:r>
          </w:p>
          <w:p w:rsidR="004A2F6A" w:rsidRPr="00176F38" w:rsidRDefault="004A2F6A" w:rsidP="004A2F6A">
            <w:pPr>
              <w:spacing w:before="60" w:after="60" w:line="240" w:lineRule="auto"/>
              <w:jc w:val="both"/>
              <w:rPr>
                <w:sz w:val="24"/>
                <w:szCs w:val="24"/>
              </w:rPr>
            </w:pPr>
            <w:r w:rsidRPr="00176F38">
              <w:rPr>
                <w:sz w:val="24"/>
                <w:szCs w:val="24"/>
              </w:rPr>
              <w:t>a) Duy trì ghi chép tổng hợp các quan sát về môi trường thiên nhiên trong quá trình khai thác mỏ của từng ngày làm việc;</w:t>
            </w:r>
          </w:p>
          <w:p w:rsidR="004A2F6A" w:rsidRPr="00176F38" w:rsidRDefault="004A2F6A" w:rsidP="004A2F6A">
            <w:pPr>
              <w:spacing w:before="60" w:after="60" w:line="240" w:lineRule="auto"/>
              <w:jc w:val="both"/>
              <w:rPr>
                <w:sz w:val="24"/>
                <w:szCs w:val="24"/>
              </w:rPr>
            </w:pPr>
            <w:r w:rsidRPr="00176F38">
              <w:rPr>
                <w:sz w:val="24"/>
                <w:szCs w:val="24"/>
              </w:rPr>
              <w:t>b) Ghi nhận các dự báo về điều kiện khí tượng thủy văn của từng ngày và khi điều kiện khí tượng thủy văn trong ngày có sự thay đổi so với dự báo trong thời gian tiến hành các hoạt động sản xuất;</w:t>
            </w:r>
          </w:p>
          <w:p w:rsidR="004A2F6A" w:rsidRPr="00176F38" w:rsidRDefault="004A2F6A" w:rsidP="004A2F6A">
            <w:pPr>
              <w:spacing w:before="60" w:after="60" w:line="240" w:lineRule="auto"/>
              <w:jc w:val="both"/>
              <w:rPr>
                <w:sz w:val="24"/>
                <w:szCs w:val="24"/>
              </w:rPr>
            </w:pPr>
            <w:r w:rsidRPr="00176F38">
              <w:rPr>
                <w:sz w:val="24"/>
                <w:szCs w:val="24"/>
              </w:rPr>
              <w:t>c) Giàn khai thác bán chìm hoặc giàn khai thác nổi được quan sát và ghi chép độ nghiêng, độ chòng chành và độ dập dình của hệ thống khai thác và sức căng của từng dây neo ít nhất 6 giờ một lần khi tốc độ gió nhỏ hơn 35 km/h và ít nhất 3 giờ một lần khi tốc độ gió vượt quá 35 km/h.</w:t>
            </w:r>
          </w:p>
          <w:p w:rsidR="004A2F6A" w:rsidRPr="00176F38" w:rsidRDefault="004A2F6A" w:rsidP="004A2F6A">
            <w:pPr>
              <w:spacing w:before="60" w:after="60" w:line="240" w:lineRule="auto"/>
              <w:jc w:val="both"/>
              <w:rPr>
                <w:sz w:val="24"/>
                <w:szCs w:val="24"/>
              </w:rPr>
            </w:pPr>
            <w:r w:rsidRPr="00176F38">
              <w:rPr>
                <w:sz w:val="24"/>
                <w:szCs w:val="24"/>
              </w:rPr>
              <w:lastRenderedPageBreak/>
              <w:t>4. Người điều hành có thể tham chiếu, sử dụng các số liệu quan trắc, đo đạc của các công trình dầu khí ngoài khơi trong cùng một mỏ hoặc mỏ dầu khí liền kề.</w:t>
            </w:r>
          </w:p>
        </w:tc>
        <w:tc>
          <w:tcPr>
            <w:tcW w:w="5670" w:type="dxa"/>
          </w:tcPr>
          <w:p w:rsidR="004A2F6A" w:rsidRPr="00176F38" w:rsidRDefault="004A2F6A" w:rsidP="002C67CB">
            <w:pPr>
              <w:spacing w:before="60" w:after="60" w:line="240" w:lineRule="auto"/>
              <w:jc w:val="both"/>
              <w:rPr>
                <w:rFonts w:eastAsia="Times New Roman"/>
                <w:sz w:val="24"/>
                <w:szCs w:val="24"/>
                <w:lang w:eastAsia="en-AU"/>
              </w:rPr>
            </w:pPr>
            <w:r>
              <w:rPr>
                <w:color w:val="000000"/>
                <w:sz w:val="24"/>
                <w:szCs w:val="24"/>
                <w:lang w:val="sv-SE"/>
              </w:rPr>
              <w:lastRenderedPageBreak/>
              <w:t xml:space="preserve">Nội dung Điều này tham thảo các quy định tại Điều 51 và Điều 52 </w:t>
            </w:r>
            <w:r>
              <w:rPr>
                <w:rFonts w:eastAsia="Times New Roman"/>
                <w:sz w:val="24"/>
                <w:szCs w:val="24"/>
                <w:lang w:eastAsia="en-AU"/>
              </w:rPr>
              <w:t>Quy chế khai thác dầu khí ban hành kèm theo Quyết định số 84/2010/QĐ-TTg</w:t>
            </w:r>
            <w:r w:rsidR="002C67CB">
              <w:rPr>
                <w:rFonts w:eastAsia="Times New Roman"/>
                <w:sz w:val="24"/>
                <w:szCs w:val="24"/>
                <w:lang w:eastAsia="en-AU"/>
              </w:rPr>
              <w:t>, phù hợp với quy định của pháp luật về bảo vệ môi trường và thực tế hoạt động dầu khí tại Việt Nam</w:t>
            </w:r>
            <w:r>
              <w:rPr>
                <w:rFonts w:eastAsia="Times New Roman"/>
                <w:sz w:val="24"/>
                <w:szCs w:val="24"/>
                <w:lang w:eastAsia="en-AU"/>
              </w:rPr>
              <w:t>.</w:t>
            </w:r>
          </w:p>
        </w:tc>
      </w:tr>
      <w:tr w:rsidR="00726976" w:rsidRPr="00B14EEF" w:rsidTr="00E54BBB">
        <w:trPr>
          <w:jc w:val="center"/>
        </w:trPr>
        <w:tc>
          <w:tcPr>
            <w:tcW w:w="9072" w:type="dxa"/>
            <w:shd w:val="clear" w:color="auto" w:fill="auto"/>
          </w:tcPr>
          <w:p w:rsidR="00726976" w:rsidRPr="00176F38" w:rsidRDefault="00726976" w:rsidP="00726976">
            <w:pPr>
              <w:spacing w:before="60" w:after="60" w:line="240" w:lineRule="auto"/>
              <w:jc w:val="both"/>
              <w:rPr>
                <w:sz w:val="24"/>
                <w:szCs w:val="24"/>
              </w:rPr>
            </w:pPr>
            <w:r w:rsidRPr="00176F38">
              <w:rPr>
                <w:b/>
                <w:bCs/>
                <w:sz w:val="24"/>
                <w:szCs w:val="24"/>
              </w:rPr>
              <w:lastRenderedPageBreak/>
              <w:t>Điều 21. Ngừng hoạt động khai thác dầu khí</w:t>
            </w:r>
          </w:p>
          <w:p w:rsidR="00726976" w:rsidRPr="00176F38" w:rsidRDefault="00726976" w:rsidP="00726976">
            <w:pPr>
              <w:spacing w:before="60" w:after="60" w:line="240" w:lineRule="auto"/>
              <w:jc w:val="both"/>
              <w:rPr>
                <w:sz w:val="24"/>
                <w:szCs w:val="24"/>
              </w:rPr>
            </w:pPr>
            <w:r w:rsidRPr="00176F38">
              <w:rPr>
                <w:sz w:val="24"/>
                <w:szCs w:val="24"/>
              </w:rPr>
              <w:t>1. Người điều hành phải ngừng ngay các hoạt động khai thác trong các trường hợp sau:</w:t>
            </w:r>
          </w:p>
          <w:p w:rsidR="00726976" w:rsidRPr="00176F38" w:rsidRDefault="00726976" w:rsidP="00726976">
            <w:pPr>
              <w:spacing w:before="60" w:after="60" w:line="240" w:lineRule="auto"/>
              <w:jc w:val="both"/>
              <w:rPr>
                <w:sz w:val="24"/>
                <w:szCs w:val="24"/>
              </w:rPr>
            </w:pPr>
            <w:r w:rsidRPr="00176F38">
              <w:rPr>
                <w:sz w:val="24"/>
                <w:szCs w:val="24"/>
              </w:rPr>
              <w:t>a) Hoạt động khai thác gây ra các tai nạn, sự cố nghiêm trọng;</w:t>
            </w:r>
          </w:p>
          <w:p w:rsidR="00726976" w:rsidRPr="00176F38" w:rsidRDefault="00726976" w:rsidP="00726976">
            <w:pPr>
              <w:spacing w:before="60" w:after="60" w:line="240" w:lineRule="auto"/>
              <w:jc w:val="both"/>
              <w:rPr>
                <w:sz w:val="24"/>
                <w:szCs w:val="24"/>
              </w:rPr>
            </w:pPr>
            <w:r w:rsidRPr="00176F38">
              <w:rPr>
                <w:sz w:val="24"/>
                <w:szCs w:val="24"/>
              </w:rPr>
              <w:t>b) Việc tiếp tục hoạt động khai thác sẽ gây ra mất an toàn nghiêm trọng cho người làm việc, công trình dầu khí hoặc vi phạm các quy định của pháp luật về chất thải, bảo vệ môi trường;</w:t>
            </w:r>
          </w:p>
          <w:p w:rsidR="00726976" w:rsidRPr="00176F38" w:rsidRDefault="00726976" w:rsidP="00726976">
            <w:pPr>
              <w:spacing w:before="60" w:after="60" w:line="240" w:lineRule="auto"/>
              <w:jc w:val="both"/>
              <w:rPr>
                <w:sz w:val="24"/>
                <w:szCs w:val="24"/>
              </w:rPr>
            </w:pPr>
            <w:r w:rsidRPr="00176F38">
              <w:rPr>
                <w:sz w:val="24"/>
                <w:szCs w:val="24"/>
              </w:rPr>
              <w:t>c) Có người bị trọng thương mà nếu không dừng hoạt động khai thác thì sẽ gây ra các hậu quả nghiêm trọng khác hoặc sự cố gây nguy hiểm cho con người và nguy hại nghiêm trọng cho thiết bị;</w:t>
            </w:r>
          </w:p>
          <w:p w:rsidR="00726976" w:rsidRPr="00176F38" w:rsidRDefault="00726976" w:rsidP="00726976">
            <w:pPr>
              <w:spacing w:before="60" w:after="60" w:line="240" w:lineRule="auto"/>
              <w:jc w:val="both"/>
              <w:rPr>
                <w:sz w:val="24"/>
                <w:szCs w:val="24"/>
              </w:rPr>
            </w:pPr>
            <w:r w:rsidRPr="00176F38">
              <w:rPr>
                <w:sz w:val="24"/>
                <w:szCs w:val="24"/>
              </w:rPr>
              <w:t>2. Khi một giếng trên khu vực khai thác bị mất kiểm soát hoặc có nguy cơ bị mất kiểm soát, người điều hành phải đóng các giếng thuộc khu vực khai thác đó cho tới khi các nguy cơ trên được khắc phục.</w:t>
            </w:r>
          </w:p>
          <w:p w:rsidR="00726976" w:rsidRPr="00176F38" w:rsidRDefault="00726976" w:rsidP="00726976">
            <w:pPr>
              <w:spacing w:before="60" w:after="60" w:line="240" w:lineRule="auto"/>
              <w:jc w:val="both"/>
              <w:rPr>
                <w:strike/>
                <w:sz w:val="24"/>
                <w:szCs w:val="24"/>
              </w:rPr>
            </w:pPr>
            <w:r w:rsidRPr="00176F38">
              <w:rPr>
                <w:sz w:val="24"/>
                <w:szCs w:val="24"/>
              </w:rPr>
              <w:t>3. Người điều hành chỉ được tiếp tục các hoạt động khai thác trở lại khi hoàn tất các điều chỉnh, sửa chữa đáp ứng các yêu cầu pháp luật về an toàn và bảo vệ môi trường.</w:t>
            </w:r>
          </w:p>
        </w:tc>
        <w:tc>
          <w:tcPr>
            <w:tcW w:w="5670" w:type="dxa"/>
          </w:tcPr>
          <w:p w:rsidR="00726976" w:rsidRPr="00176F38" w:rsidRDefault="00726976" w:rsidP="00726976">
            <w:pPr>
              <w:spacing w:before="60" w:after="60" w:line="240" w:lineRule="auto"/>
              <w:jc w:val="both"/>
              <w:rPr>
                <w:rFonts w:eastAsia="Times New Roman"/>
                <w:sz w:val="24"/>
                <w:szCs w:val="24"/>
                <w:lang w:eastAsia="en-AU"/>
              </w:rPr>
            </w:pPr>
            <w:r>
              <w:rPr>
                <w:color w:val="000000"/>
                <w:sz w:val="24"/>
                <w:szCs w:val="24"/>
                <w:lang w:val="sv-SE"/>
              </w:rPr>
              <w:t xml:space="preserve">Nội dung Điều này tham thảo quy định tại Điều 57 </w:t>
            </w:r>
            <w:r>
              <w:rPr>
                <w:rFonts w:eastAsia="Times New Roman"/>
                <w:sz w:val="24"/>
                <w:szCs w:val="24"/>
                <w:lang w:eastAsia="en-AU"/>
              </w:rPr>
              <w:t>Quy chế khai thác dầu khí ban hành kèm theo Quyết định số 84/2010/QĐ-TTg</w:t>
            </w:r>
            <w:r w:rsidRPr="00176F38">
              <w:rPr>
                <w:color w:val="000000"/>
                <w:spacing w:val="-2"/>
                <w:sz w:val="24"/>
                <w:szCs w:val="24"/>
                <w:lang w:val="sv-SE"/>
              </w:rPr>
              <w:t>.</w:t>
            </w:r>
          </w:p>
        </w:tc>
      </w:tr>
      <w:tr w:rsidR="007F3445" w:rsidRPr="00B14EEF" w:rsidTr="00E54BBB">
        <w:trPr>
          <w:jc w:val="center"/>
        </w:trPr>
        <w:tc>
          <w:tcPr>
            <w:tcW w:w="9072" w:type="dxa"/>
            <w:shd w:val="clear" w:color="auto" w:fill="auto"/>
          </w:tcPr>
          <w:p w:rsidR="007F3445" w:rsidRPr="00176F38" w:rsidRDefault="007F3445" w:rsidP="00176F38">
            <w:pPr>
              <w:spacing w:before="60" w:after="60" w:line="240" w:lineRule="auto"/>
              <w:jc w:val="center"/>
              <w:rPr>
                <w:b/>
                <w:sz w:val="24"/>
                <w:szCs w:val="24"/>
                <w:lang w:val="it-IT"/>
              </w:rPr>
            </w:pPr>
            <w:r w:rsidRPr="00176F38">
              <w:rPr>
                <w:rFonts w:eastAsia="Arial"/>
                <w:b/>
                <w:sz w:val="24"/>
                <w:szCs w:val="24"/>
                <w:lang w:val="it-IT"/>
              </w:rPr>
              <w:t>Chương VI</w:t>
            </w:r>
          </w:p>
          <w:p w:rsidR="007F3445" w:rsidRPr="00176F38" w:rsidRDefault="007F3445" w:rsidP="00176F38">
            <w:pPr>
              <w:pStyle w:val="NormalWeb"/>
              <w:spacing w:before="60" w:beforeAutospacing="0" w:after="60" w:afterAutospacing="0"/>
              <w:jc w:val="center"/>
              <w:rPr>
                <w:b/>
                <w:bCs/>
                <w:color w:val="000000" w:themeColor="text1"/>
                <w:kern w:val="24"/>
              </w:rPr>
            </w:pPr>
            <w:r w:rsidRPr="00176F38">
              <w:rPr>
                <w:rFonts w:eastAsia="Arial"/>
                <w:b/>
                <w:lang w:val="it-IT"/>
              </w:rPr>
              <w:t>ĐIỀU KHOẢN THI HÀNH</w:t>
            </w:r>
          </w:p>
        </w:tc>
        <w:tc>
          <w:tcPr>
            <w:tcW w:w="5670" w:type="dxa"/>
          </w:tcPr>
          <w:p w:rsidR="007F3445" w:rsidRPr="00176F38" w:rsidRDefault="007F3445" w:rsidP="00176F38">
            <w:pPr>
              <w:pStyle w:val="NormalWeb"/>
              <w:spacing w:before="60" w:beforeAutospacing="0" w:after="60" w:afterAutospacing="0"/>
              <w:jc w:val="center"/>
              <w:rPr>
                <w:bCs/>
                <w:color w:val="000000" w:themeColor="text1"/>
                <w:kern w:val="24"/>
              </w:rPr>
            </w:pPr>
          </w:p>
        </w:tc>
      </w:tr>
      <w:tr w:rsidR="007F3445" w:rsidRPr="00B14EEF" w:rsidTr="00E54BBB">
        <w:trPr>
          <w:jc w:val="center"/>
        </w:trPr>
        <w:tc>
          <w:tcPr>
            <w:tcW w:w="9072" w:type="dxa"/>
            <w:shd w:val="clear" w:color="auto" w:fill="auto"/>
          </w:tcPr>
          <w:p w:rsidR="00176F38" w:rsidRPr="00176F38" w:rsidRDefault="00176F38" w:rsidP="00176F38">
            <w:pPr>
              <w:spacing w:before="60" w:after="60" w:line="240" w:lineRule="auto"/>
              <w:jc w:val="both"/>
              <w:rPr>
                <w:b/>
                <w:sz w:val="24"/>
                <w:szCs w:val="24"/>
              </w:rPr>
            </w:pPr>
            <w:r w:rsidRPr="00176F38">
              <w:rPr>
                <w:b/>
                <w:sz w:val="24"/>
                <w:szCs w:val="24"/>
              </w:rPr>
              <w:t>Điều 22. Hiệu lực thi hành và tổ chức thực hiện</w:t>
            </w:r>
          </w:p>
          <w:p w:rsidR="00176F38" w:rsidRPr="00176F38" w:rsidRDefault="00176F38" w:rsidP="00176F38">
            <w:pPr>
              <w:spacing w:before="60" w:after="60" w:line="240" w:lineRule="auto"/>
              <w:jc w:val="both"/>
              <w:rPr>
                <w:sz w:val="24"/>
                <w:szCs w:val="24"/>
                <w:lang w:eastAsia="en-AU"/>
              </w:rPr>
            </w:pPr>
            <w:r w:rsidRPr="00176F38">
              <w:rPr>
                <w:sz w:val="24"/>
                <w:szCs w:val="24"/>
              </w:rPr>
              <w:t>1. Thông tư này</w:t>
            </w:r>
            <w:r w:rsidRPr="00176F38">
              <w:rPr>
                <w:b/>
                <w:sz w:val="24"/>
                <w:szCs w:val="24"/>
              </w:rPr>
              <w:t xml:space="preserve"> </w:t>
            </w:r>
            <w:r w:rsidRPr="00176F38">
              <w:rPr>
                <w:sz w:val="24"/>
                <w:szCs w:val="24"/>
              </w:rPr>
              <w:t>có hiệu lực thi hành kể từ ngày xx tháng xx năm 2025</w:t>
            </w:r>
            <w:r w:rsidRPr="00176F38">
              <w:rPr>
                <w:sz w:val="24"/>
                <w:szCs w:val="24"/>
                <w:lang w:eastAsia="en-AU"/>
              </w:rPr>
              <w:t>.</w:t>
            </w:r>
          </w:p>
          <w:p w:rsidR="00176F38" w:rsidRPr="00176F38" w:rsidRDefault="00176F38" w:rsidP="00176F38">
            <w:pPr>
              <w:spacing w:before="60" w:after="60" w:line="240" w:lineRule="auto"/>
              <w:jc w:val="both"/>
              <w:rPr>
                <w:sz w:val="24"/>
                <w:szCs w:val="24"/>
              </w:rPr>
            </w:pPr>
            <w:r w:rsidRPr="00176F38">
              <w:rPr>
                <w:sz w:val="24"/>
                <w:szCs w:val="24"/>
              </w:rPr>
              <w:t>2. Trường hợp các văn bản quy phạm pháp luật, tiêu chuẩn kỹ thuật được viện dẫn tại Thông tư này có sự thay đổi, bổ sung hoặc được thay thế thì thực hiện theo quy định tại văn bản mới.</w:t>
            </w:r>
          </w:p>
          <w:p w:rsidR="007F3445" w:rsidRPr="00176F38" w:rsidRDefault="00176F38" w:rsidP="00176F38">
            <w:pPr>
              <w:spacing w:before="60" w:after="60" w:line="240" w:lineRule="auto"/>
              <w:jc w:val="both"/>
              <w:rPr>
                <w:sz w:val="24"/>
                <w:szCs w:val="24"/>
              </w:rPr>
            </w:pPr>
            <w:r w:rsidRPr="00176F38">
              <w:rPr>
                <w:sz w:val="24"/>
                <w:szCs w:val="24"/>
                <w:lang w:eastAsia="en-AU"/>
              </w:rPr>
              <w:t xml:space="preserve">3. Trong quá trình thực hiện nếu có khó khăn, vướng mắc tổ chức, cá nhân và </w:t>
            </w:r>
            <w:r w:rsidRPr="00176F38">
              <w:rPr>
                <w:sz w:val="24"/>
                <w:szCs w:val="24"/>
              </w:rPr>
              <w:t>Tập đoàn Công nghiệp - Năng lượng Quốc gia Việt Nam</w:t>
            </w:r>
            <w:r w:rsidRPr="00176F38">
              <w:rPr>
                <w:sz w:val="24"/>
                <w:szCs w:val="24"/>
                <w:lang w:eastAsia="en-AU"/>
              </w:rPr>
              <w:t xml:space="preserve"> báo cáo Bộ Công Thương xem xét, giải quyết theo thẩm quyền</w:t>
            </w:r>
            <w:r w:rsidRPr="00176F38">
              <w:rPr>
                <w:sz w:val="24"/>
                <w:szCs w:val="24"/>
              </w:rPr>
              <w:t>.</w:t>
            </w:r>
          </w:p>
        </w:tc>
        <w:tc>
          <w:tcPr>
            <w:tcW w:w="5670" w:type="dxa"/>
          </w:tcPr>
          <w:p w:rsidR="007F3445" w:rsidRPr="00176F38" w:rsidRDefault="007F3445" w:rsidP="00176F38">
            <w:pPr>
              <w:pStyle w:val="NormalWeb"/>
              <w:spacing w:before="60" w:beforeAutospacing="0" w:after="60" w:afterAutospacing="0"/>
              <w:jc w:val="both"/>
              <w:rPr>
                <w:bCs/>
                <w:color w:val="000000" w:themeColor="text1"/>
                <w:kern w:val="24"/>
              </w:rPr>
            </w:pPr>
            <w:r w:rsidRPr="00176F38">
              <w:rPr>
                <w:bCs/>
                <w:color w:val="000000" w:themeColor="text1"/>
                <w:kern w:val="24"/>
              </w:rPr>
              <w:t>Đây là điều khoản chung</w:t>
            </w:r>
            <w:r w:rsidR="00345501">
              <w:rPr>
                <w:bCs/>
                <w:color w:val="000000" w:themeColor="text1"/>
                <w:kern w:val="24"/>
              </w:rPr>
              <w:t xml:space="preserve"> về hiệu lực và tổ chức thực hiện (theo mẫu chung)</w:t>
            </w:r>
            <w:r w:rsidRPr="00176F38">
              <w:rPr>
                <w:bCs/>
                <w:color w:val="000000" w:themeColor="text1"/>
                <w:kern w:val="24"/>
              </w:rPr>
              <w:t>.</w:t>
            </w:r>
          </w:p>
        </w:tc>
      </w:tr>
    </w:tbl>
    <w:p w:rsidR="004F6747" w:rsidRPr="00210E2C" w:rsidRDefault="00210E2C" w:rsidP="00210E2C">
      <w:pPr>
        <w:tabs>
          <w:tab w:val="left" w:pos="709"/>
        </w:tabs>
        <w:spacing w:before="120" w:after="120" w:line="240" w:lineRule="auto"/>
        <w:jc w:val="right"/>
        <w:rPr>
          <w:b/>
          <w:szCs w:val="28"/>
          <w:lang w:val="sv-SE"/>
        </w:rPr>
      </w:pPr>
      <w:bookmarkStart w:id="1" w:name="_GoBack"/>
      <w:r w:rsidRPr="00210E2C">
        <w:rPr>
          <w:b/>
          <w:szCs w:val="28"/>
          <w:lang w:val="sv-SE"/>
        </w:rPr>
        <w:t>BỘ CÔNG THƯƠNG</w:t>
      </w:r>
      <w:bookmarkEnd w:id="1"/>
    </w:p>
    <w:sectPr w:rsidR="004F6747" w:rsidRPr="00210E2C" w:rsidSect="00F66D26">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134"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317" w:rsidRDefault="00FC3317" w:rsidP="00A3404A">
      <w:pPr>
        <w:spacing w:after="0" w:line="240" w:lineRule="auto"/>
      </w:pPr>
      <w:r>
        <w:separator/>
      </w:r>
    </w:p>
  </w:endnote>
  <w:endnote w:type="continuationSeparator" w:id="0">
    <w:p w:rsidR="00FC3317" w:rsidRDefault="00FC3317" w:rsidP="00A34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89" w:rsidRDefault="007812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89" w:rsidRDefault="0078128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89" w:rsidRDefault="007812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317" w:rsidRDefault="00FC3317" w:rsidP="00A3404A">
      <w:pPr>
        <w:spacing w:after="0" w:line="240" w:lineRule="auto"/>
      </w:pPr>
      <w:r>
        <w:separator/>
      </w:r>
    </w:p>
  </w:footnote>
  <w:footnote w:type="continuationSeparator" w:id="0">
    <w:p w:rsidR="00FC3317" w:rsidRDefault="00FC3317" w:rsidP="00A34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89" w:rsidRDefault="0078128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121404"/>
      <w:docPartObj>
        <w:docPartGallery w:val="Page Numbers (Top of Page)"/>
        <w:docPartUnique/>
      </w:docPartObj>
    </w:sdtPr>
    <w:sdtEndPr>
      <w:rPr>
        <w:noProof/>
        <w:sz w:val="24"/>
        <w:szCs w:val="24"/>
      </w:rPr>
    </w:sdtEndPr>
    <w:sdtContent>
      <w:p w:rsidR="00E723A0" w:rsidRPr="00A3404A" w:rsidRDefault="00E723A0">
        <w:pPr>
          <w:pStyle w:val="Header"/>
          <w:jc w:val="center"/>
          <w:rPr>
            <w:sz w:val="24"/>
            <w:szCs w:val="24"/>
          </w:rPr>
        </w:pPr>
        <w:r w:rsidRPr="00A3404A">
          <w:rPr>
            <w:sz w:val="24"/>
            <w:szCs w:val="24"/>
          </w:rPr>
          <w:fldChar w:fldCharType="begin"/>
        </w:r>
        <w:r w:rsidRPr="00A3404A">
          <w:rPr>
            <w:sz w:val="24"/>
            <w:szCs w:val="24"/>
          </w:rPr>
          <w:instrText xml:space="preserve"> PAGE   \* MERGEFORMAT </w:instrText>
        </w:r>
        <w:r w:rsidRPr="00A3404A">
          <w:rPr>
            <w:sz w:val="24"/>
            <w:szCs w:val="24"/>
          </w:rPr>
          <w:fldChar w:fldCharType="separate"/>
        </w:r>
        <w:r w:rsidR="00210E2C">
          <w:rPr>
            <w:noProof/>
            <w:sz w:val="24"/>
            <w:szCs w:val="24"/>
          </w:rPr>
          <w:t>12</w:t>
        </w:r>
        <w:r w:rsidRPr="00A3404A">
          <w:rPr>
            <w:noProof/>
            <w:sz w:val="24"/>
            <w:szCs w:val="24"/>
          </w:rPr>
          <w:fldChar w:fldCharType="end"/>
        </w:r>
      </w:p>
    </w:sdtContent>
  </w:sdt>
  <w:p w:rsidR="00E723A0" w:rsidRDefault="00E723A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89" w:rsidRDefault="0078128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F6F37"/>
    <w:multiLevelType w:val="hybridMultilevel"/>
    <w:tmpl w:val="BA0295FA"/>
    <w:lvl w:ilvl="0" w:tplc="0520F4AA">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AB2F02"/>
    <w:multiLevelType w:val="hybridMultilevel"/>
    <w:tmpl w:val="329CF134"/>
    <w:lvl w:ilvl="0" w:tplc="E3E8C68C">
      <w:start w:val="1"/>
      <w:numFmt w:val="bullet"/>
      <w:lvlText w:val=""/>
      <w:lvlJc w:val="left"/>
      <w:pPr>
        <w:tabs>
          <w:tab w:val="num" w:pos="720"/>
        </w:tabs>
        <w:ind w:left="720" w:hanging="360"/>
      </w:pPr>
      <w:rPr>
        <w:rFonts w:ascii="Wingdings 3" w:hAnsi="Wingdings 3" w:hint="default"/>
      </w:rPr>
    </w:lvl>
    <w:lvl w:ilvl="1" w:tplc="6610CB90" w:tentative="1">
      <w:start w:val="1"/>
      <w:numFmt w:val="bullet"/>
      <w:lvlText w:val=""/>
      <w:lvlJc w:val="left"/>
      <w:pPr>
        <w:tabs>
          <w:tab w:val="num" w:pos="1440"/>
        </w:tabs>
        <w:ind w:left="1440" w:hanging="360"/>
      </w:pPr>
      <w:rPr>
        <w:rFonts w:ascii="Wingdings 3" w:hAnsi="Wingdings 3" w:hint="default"/>
      </w:rPr>
    </w:lvl>
    <w:lvl w:ilvl="2" w:tplc="020CEF44" w:tentative="1">
      <w:start w:val="1"/>
      <w:numFmt w:val="bullet"/>
      <w:lvlText w:val=""/>
      <w:lvlJc w:val="left"/>
      <w:pPr>
        <w:tabs>
          <w:tab w:val="num" w:pos="2160"/>
        </w:tabs>
        <w:ind w:left="2160" w:hanging="360"/>
      </w:pPr>
      <w:rPr>
        <w:rFonts w:ascii="Wingdings 3" w:hAnsi="Wingdings 3" w:hint="default"/>
      </w:rPr>
    </w:lvl>
    <w:lvl w:ilvl="3" w:tplc="903495C8" w:tentative="1">
      <w:start w:val="1"/>
      <w:numFmt w:val="bullet"/>
      <w:lvlText w:val=""/>
      <w:lvlJc w:val="left"/>
      <w:pPr>
        <w:tabs>
          <w:tab w:val="num" w:pos="2880"/>
        </w:tabs>
        <w:ind w:left="2880" w:hanging="360"/>
      </w:pPr>
      <w:rPr>
        <w:rFonts w:ascii="Wingdings 3" w:hAnsi="Wingdings 3" w:hint="default"/>
      </w:rPr>
    </w:lvl>
    <w:lvl w:ilvl="4" w:tplc="8F509CA2" w:tentative="1">
      <w:start w:val="1"/>
      <w:numFmt w:val="bullet"/>
      <w:lvlText w:val=""/>
      <w:lvlJc w:val="left"/>
      <w:pPr>
        <w:tabs>
          <w:tab w:val="num" w:pos="3600"/>
        </w:tabs>
        <w:ind w:left="3600" w:hanging="360"/>
      </w:pPr>
      <w:rPr>
        <w:rFonts w:ascii="Wingdings 3" w:hAnsi="Wingdings 3" w:hint="default"/>
      </w:rPr>
    </w:lvl>
    <w:lvl w:ilvl="5" w:tplc="90963D16" w:tentative="1">
      <w:start w:val="1"/>
      <w:numFmt w:val="bullet"/>
      <w:lvlText w:val=""/>
      <w:lvlJc w:val="left"/>
      <w:pPr>
        <w:tabs>
          <w:tab w:val="num" w:pos="4320"/>
        </w:tabs>
        <w:ind w:left="4320" w:hanging="360"/>
      </w:pPr>
      <w:rPr>
        <w:rFonts w:ascii="Wingdings 3" w:hAnsi="Wingdings 3" w:hint="default"/>
      </w:rPr>
    </w:lvl>
    <w:lvl w:ilvl="6" w:tplc="FB92C64E" w:tentative="1">
      <w:start w:val="1"/>
      <w:numFmt w:val="bullet"/>
      <w:lvlText w:val=""/>
      <w:lvlJc w:val="left"/>
      <w:pPr>
        <w:tabs>
          <w:tab w:val="num" w:pos="5040"/>
        </w:tabs>
        <w:ind w:left="5040" w:hanging="360"/>
      </w:pPr>
      <w:rPr>
        <w:rFonts w:ascii="Wingdings 3" w:hAnsi="Wingdings 3" w:hint="default"/>
      </w:rPr>
    </w:lvl>
    <w:lvl w:ilvl="7" w:tplc="2AE4D9CA" w:tentative="1">
      <w:start w:val="1"/>
      <w:numFmt w:val="bullet"/>
      <w:lvlText w:val=""/>
      <w:lvlJc w:val="left"/>
      <w:pPr>
        <w:tabs>
          <w:tab w:val="num" w:pos="5760"/>
        </w:tabs>
        <w:ind w:left="5760" w:hanging="360"/>
      </w:pPr>
      <w:rPr>
        <w:rFonts w:ascii="Wingdings 3" w:hAnsi="Wingdings 3" w:hint="default"/>
      </w:rPr>
    </w:lvl>
    <w:lvl w:ilvl="8" w:tplc="9E50E98C"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2D4D1997"/>
    <w:multiLevelType w:val="hybridMultilevel"/>
    <w:tmpl w:val="B52A81EC"/>
    <w:lvl w:ilvl="0" w:tplc="988A5770">
      <w:start w:val="1"/>
      <w:numFmt w:val="bullet"/>
      <w:lvlText w:val=""/>
      <w:lvlJc w:val="left"/>
      <w:pPr>
        <w:tabs>
          <w:tab w:val="num" w:pos="720"/>
        </w:tabs>
        <w:ind w:left="720" w:hanging="360"/>
      </w:pPr>
      <w:rPr>
        <w:rFonts w:ascii="Wingdings" w:hAnsi="Wingdings" w:hint="default"/>
      </w:rPr>
    </w:lvl>
    <w:lvl w:ilvl="1" w:tplc="F1D64AF4">
      <w:start w:val="1"/>
      <w:numFmt w:val="bullet"/>
      <w:lvlText w:val=""/>
      <w:lvlJc w:val="left"/>
      <w:pPr>
        <w:tabs>
          <w:tab w:val="num" w:pos="1440"/>
        </w:tabs>
        <w:ind w:left="1440" w:hanging="360"/>
      </w:pPr>
      <w:rPr>
        <w:rFonts w:ascii="Wingdings" w:hAnsi="Wingdings" w:hint="default"/>
      </w:rPr>
    </w:lvl>
    <w:lvl w:ilvl="2" w:tplc="FE2C7B32" w:tentative="1">
      <w:start w:val="1"/>
      <w:numFmt w:val="bullet"/>
      <w:lvlText w:val=""/>
      <w:lvlJc w:val="left"/>
      <w:pPr>
        <w:tabs>
          <w:tab w:val="num" w:pos="2160"/>
        </w:tabs>
        <w:ind w:left="2160" w:hanging="360"/>
      </w:pPr>
      <w:rPr>
        <w:rFonts w:ascii="Wingdings" w:hAnsi="Wingdings" w:hint="default"/>
      </w:rPr>
    </w:lvl>
    <w:lvl w:ilvl="3" w:tplc="C5CEF92A" w:tentative="1">
      <w:start w:val="1"/>
      <w:numFmt w:val="bullet"/>
      <w:lvlText w:val=""/>
      <w:lvlJc w:val="left"/>
      <w:pPr>
        <w:tabs>
          <w:tab w:val="num" w:pos="2880"/>
        </w:tabs>
        <w:ind w:left="2880" w:hanging="360"/>
      </w:pPr>
      <w:rPr>
        <w:rFonts w:ascii="Wingdings" w:hAnsi="Wingdings" w:hint="default"/>
      </w:rPr>
    </w:lvl>
    <w:lvl w:ilvl="4" w:tplc="5726ABBE" w:tentative="1">
      <w:start w:val="1"/>
      <w:numFmt w:val="bullet"/>
      <w:lvlText w:val=""/>
      <w:lvlJc w:val="left"/>
      <w:pPr>
        <w:tabs>
          <w:tab w:val="num" w:pos="3600"/>
        </w:tabs>
        <w:ind w:left="3600" w:hanging="360"/>
      </w:pPr>
      <w:rPr>
        <w:rFonts w:ascii="Wingdings" w:hAnsi="Wingdings" w:hint="default"/>
      </w:rPr>
    </w:lvl>
    <w:lvl w:ilvl="5" w:tplc="47FC0566" w:tentative="1">
      <w:start w:val="1"/>
      <w:numFmt w:val="bullet"/>
      <w:lvlText w:val=""/>
      <w:lvlJc w:val="left"/>
      <w:pPr>
        <w:tabs>
          <w:tab w:val="num" w:pos="4320"/>
        </w:tabs>
        <w:ind w:left="4320" w:hanging="360"/>
      </w:pPr>
      <w:rPr>
        <w:rFonts w:ascii="Wingdings" w:hAnsi="Wingdings" w:hint="default"/>
      </w:rPr>
    </w:lvl>
    <w:lvl w:ilvl="6" w:tplc="73285D8A" w:tentative="1">
      <w:start w:val="1"/>
      <w:numFmt w:val="bullet"/>
      <w:lvlText w:val=""/>
      <w:lvlJc w:val="left"/>
      <w:pPr>
        <w:tabs>
          <w:tab w:val="num" w:pos="5040"/>
        </w:tabs>
        <w:ind w:left="5040" w:hanging="360"/>
      </w:pPr>
      <w:rPr>
        <w:rFonts w:ascii="Wingdings" w:hAnsi="Wingdings" w:hint="default"/>
      </w:rPr>
    </w:lvl>
    <w:lvl w:ilvl="7" w:tplc="FFCCFEA8" w:tentative="1">
      <w:start w:val="1"/>
      <w:numFmt w:val="bullet"/>
      <w:lvlText w:val=""/>
      <w:lvlJc w:val="left"/>
      <w:pPr>
        <w:tabs>
          <w:tab w:val="num" w:pos="5760"/>
        </w:tabs>
        <w:ind w:left="5760" w:hanging="360"/>
      </w:pPr>
      <w:rPr>
        <w:rFonts w:ascii="Wingdings" w:hAnsi="Wingdings" w:hint="default"/>
      </w:rPr>
    </w:lvl>
    <w:lvl w:ilvl="8" w:tplc="1A7A152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297962"/>
    <w:multiLevelType w:val="hybridMultilevel"/>
    <w:tmpl w:val="0CD49170"/>
    <w:lvl w:ilvl="0" w:tplc="4C6A0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20FAC"/>
    <w:multiLevelType w:val="hybridMultilevel"/>
    <w:tmpl w:val="EAE29D64"/>
    <w:lvl w:ilvl="0" w:tplc="A7C2578E">
      <w:start w:val="1"/>
      <w:numFmt w:val="bullet"/>
      <w:lvlText w:val=""/>
      <w:lvlJc w:val="left"/>
      <w:pPr>
        <w:tabs>
          <w:tab w:val="num" w:pos="720"/>
        </w:tabs>
        <w:ind w:left="720" w:hanging="360"/>
      </w:pPr>
      <w:rPr>
        <w:rFonts w:ascii="Wingdings 3" w:hAnsi="Wingdings 3" w:hint="default"/>
      </w:rPr>
    </w:lvl>
    <w:lvl w:ilvl="1" w:tplc="628ADF3A" w:tentative="1">
      <w:start w:val="1"/>
      <w:numFmt w:val="bullet"/>
      <w:lvlText w:val=""/>
      <w:lvlJc w:val="left"/>
      <w:pPr>
        <w:tabs>
          <w:tab w:val="num" w:pos="1440"/>
        </w:tabs>
        <w:ind w:left="1440" w:hanging="360"/>
      </w:pPr>
      <w:rPr>
        <w:rFonts w:ascii="Wingdings 3" w:hAnsi="Wingdings 3" w:hint="default"/>
      </w:rPr>
    </w:lvl>
    <w:lvl w:ilvl="2" w:tplc="64B296A2" w:tentative="1">
      <w:start w:val="1"/>
      <w:numFmt w:val="bullet"/>
      <w:lvlText w:val=""/>
      <w:lvlJc w:val="left"/>
      <w:pPr>
        <w:tabs>
          <w:tab w:val="num" w:pos="2160"/>
        </w:tabs>
        <w:ind w:left="2160" w:hanging="360"/>
      </w:pPr>
      <w:rPr>
        <w:rFonts w:ascii="Wingdings 3" w:hAnsi="Wingdings 3" w:hint="default"/>
      </w:rPr>
    </w:lvl>
    <w:lvl w:ilvl="3" w:tplc="680AB4FE" w:tentative="1">
      <w:start w:val="1"/>
      <w:numFmt w:val="bullet"/>
      <w:lvlText w:val=""/>
      <w:lvlJc w:val="left"/>
      <w:pPr>
        <w:tabs>
          <w:tab w:val="num" w:pos="2880"/>
        </w:tabs>
        <w:ind w:left="2880" w:hanging="360"/>
      </w:pPr>
      <w:rPr>
        <w:rFonts w:ascii="Wingdings 3" w:hAnsi="Wingdings 3" w:hint="default"/>
      </w:rPr>
    </w:lvl>
    <w:lvl w:ilvl="4" w:tplc="044C3DAA" w:tentative="1">
      <w:start w:val="1"/>
      <w:numFmt w:val="bullet"/>
      <w:lvlText w:val=""/>
      <w:lvlJc w:val="left"/>
      <w:pPr>
        <w:tabs>
          <w:tab w:val="num" w:pos="3600"/>
        </w:tabs>
        <w:ind w:left="3600" w:hanging="360"/>
      </w:pPr>
      <w:rPr>
        <w:rFonts w:ascii="Wingdings 3" w:hAnsi="Wingdings 3" w:hint="default"/>
      </w:rPr>
    </w:lvl>
    <w:lvl w:ilvl="5" w:tplc="21F88812" w:tentative="1">
      <w:start w:val="1"/>
      <w:numFmt w:val="bullet"/>
      <w:lvlText w:val=""/>
      <w:lvlJc w:val="left"/>
      <w:pPr>
        <w:tabs>
          <w:tab w:val="num" w:pos="4320"/>
        </w:tabs>
        <w:ind w:left="4320" w:hanging="360"/>
      </w:pPr>
      <w:rPr>
        <w:rFonts w:ascii="Wingdings 3" w:hAnsi="Wingdings 3" w:hint="default"/>
      </w:rPr>
    </w:lvl>
    <w:lvl w:ilvl="6" w:tplc="B074ED84" w:tentative="1">
      <w:start w:val="1"/>
      <w:numFmt w:val="bullet"/>
      <w:lvlText w:val=""/>
      <w:lvlJc w:val="left"/>
      <w:pPr>
        <w:tabs>
          <w:tab w:val="num" w:pos="5040"/>
        </w:tabs>
        <w:ind w:left="5040" w:hanging="360"/>
      </w:pPr>
      <w:rPr>
        <w:rFonts w:ascii="Wingdings 3" w:hAnsi="Wingdings 3" w:hint="default"/>
      </w:rPr>
    </w:lvl>
    <w:lvl w:ilvl="7" w:tplc="62165388" w:tentative="1">
      <w:start w:val="1"/>
      <w:numFmt w:val="bullet"/>
      <w:lvlText w:val=""/>
      <w:lvlJc w:val="left"/>
      <w:pPr>
        <w:tabs>
          <w:tab w:val="num" w:pos="5760"/>
        </w:tabs>
        <w:ind w:left="5760" w:hanging="360"/>
      </w:pPr>
      <w:rPr>
        <w:rFonts w:ascii="Wingdings 3" w:hAnsi="Wingdings 3" w:hint="default"/>
      </w:rPr>
    </w:lvl>
    <w:lvl w:ilvl="8" w:tplc="041639FA"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356A6AF4"/>
    <w:multiLevelType w:val="hybridMultilevel"/>
    <w:tmpl w:val="65E45F4E"/>
    <w:lvl w:ilvl="0" w:tplc="EA66EE4C">
      <w:start w:val="1"/>
      <w:numFmt w:val="decimal"/>
      <w:lvlText w:val="%1."/>
      <w:lvlJc w:val="left"/>
      <w:pPr>
        <w:ind w:left="1080" w:hanging="360"/>
      </w:pPr>
      <w:rPr>
        <w:rFonts w:hint="default"/>
      </w:rPr>
    </w:lvl>
    <w:lvl w:ilvl="1" w:tplc="55286F6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1DB291A"/>
    <w:multiLevelType w:val="hybridMultilevel"/>
    <w:tmpl w:val="BAF617EE"/>
    <w:lvl w:ilvl="0" w:tplc="98A0BB6C">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AF6107"/>
    <w:multiLevelType w:val="hybridMultilevel"/>
    <w:tmpl w:val="3AAEB610"/>
    <w:lvl w:ilvl="0" w:tplc="0980BF88">
      <w:start w:val="1"/>
      <w:numFmt w:val="bullet"/>
      <w:lvlText w:val=""/>
      <w:lvlJc w:val="left"/>
      <w:pPr>
        <w:tabs>
          <w:tab w:val="num" w:pos="720"/>
        </w:tabs>
        <w:ind w:left="720" w:hanging="360"/>
      </w:pPr>
      <w:rPr>
        <w:rFonts w:ascii="Wingdings" w:hAnsi="Wingdings" w:hint="default"/>
      </w:rPr>
    </w:lvl>
    <w:lvl w:ilvl="1" w:tplc="53207F10" w:tentative="1">
      <w:start w:val="1"/>
      <w:numFmt w:val="bullet"/>
      <w:lvlText w:val=""/>
      <w:lvlJc w:val="left"/>
      <w:pPr>
        <w:tabs>
          <w:tab w:val="num" w:pos="1440"/>
        </w:tabs>
        <w:ind w:left="1440" w:hanging="360"/>
      </w:pPr>
      <w:rPr>
        <w:rFonts w:ascii="Wingdings" w:hAnsi="Wingdings" w:hint="default"/>
      </w:rPr>
    </w:lvl>
    <w:lvl w:ilvl="2" w:tplc="1B6A1BFC" w:tentative="1">
      <w:start w:val="1"/>
      <w:numFmt w:val="bullet"/>
      <w:lvlText w:val=""/>
      <w:lvlJc w:val="left"/>
      <w:pPr>
        <w:tabs>
          <w:tab w:val="num" w:pos="2160"/>
        </w:tabs>
        <w:ind w:left="2160" w:hanging="360"/>
      </w:pPr>
      <w:rPr>
        <w:rFonts w:ascii="Wingdings" w:hAnsi="Wingdings" w:hint="default"/>
      </w:rPr>
    </w:lvl>
    <w:lvl w:ilvl="3" w:tplc="0DB2DDE2" w:tentative="1">
      <w:start w:val="1"/>
      <w:numFmt w:val="bullet"/>
      <w:lvlText w:val=""/>
      <w:lvlJc w:val="left"/>
      <w:pPr>
        <w:tabs>
          <w:tab w:val="num" w:pos="2880"/>
        </w:tabs>
        <w:ind w:left="2880" w:hanging="360"/>
      </w:pPr>
      <w:rPr>
        <w:rFonts w:ascii="Wingdings" w:hAnsi="Wingdings" w:hint="default"/>
      </w:rPr>
    </w:lvl>
    <w:lvl w:ilvl="4" w:tplc="E5AA32EC" w:tentative="1">
      <w:start w:val="1"/>
      <w:numFmt w:val="bullet"/>
      <w:lvlText w:val=""/>
      <w:lvlJc w:val="left"/>
      <w:pPr>
        <w:tabs>
          <w:tab w:val="num" w:pos="3600"/>
        </w:tabs>
        <w:ind w:left="3600" w:hanging="360"/>
      </w:pPr>
      <w:rPr>
        <w:rFonts w:ascii="Wingdings" w:hAnsi="Wingdings" w:hint="default"/>
      </w:rPr>
    </w:lvl>
    <w:lvl w:ilvl="5" w:tplc="E88E1608" w:tentative="1">
      <w:start w:val="1"/>
      <w:numFmt w:val="bullet"/>
      <w:lvlText w:val=""/>
      <w:lvlJc w:val="left"/>
      <w:pPr>
        <w:tabs>
          <w:tab w:val="num" w:pos="4320"/>
        </w:tabs>
        <w:ind w:left="4320" w:hanging="360"/>
      </w:pPr>
      <w:rPr>
        <w:rFonts w:ascii="Wingdings" w:hAnsi="Wingdings" w:hint="default"/>
      </w:rPr>
    </w:lvl>
    <w:lvl w:ilvl="6" w:tplc="A560F922" w:tentative="1">
      <w:start w:val="1"/>
      <w:numFmt w:val="bullet"/>
      <w:lvlText w:val=""/>
      <w:lvlJc w:val="left"/>
      <w:pPr>
        <w:tabs>
          <w:tab w:val="num" w:pos="5040"/>
        </w:tabs>
        <w:ind w:left="5040" w:hanging="360"/>
      </w:pPr>
      <w:rPr>
        <w:rFonts w:ascii="Wingdings" w:hAnsi="Wingdings" w:hint="default"/>
      </w:rPr>
    </w:lvl>
    <w:lvl w:ilvl="7" w:tplc="0F8835DA" w:tentative="1">
      <w:start w:val="1"/>
      <w:numFmt w:val="bullet"/>
      <w:lvlText w:val=""/>
      <w:lvlJc w:val="left"/>
      <w:pPr>
        <w:tabs>
          <w:tab w:val="num" w:pos="5760"/>
        </w:tabs>
        <w:ind w:left="5760" w:hanging="360"/>
      </w:pPr>
      <w:rPr>
        <w:rFonts w:ascii="Wingdings" w:hAnsi="Wingdings" w:hint="default"/>
      </w:rPr>
    </w:lvl>
    <w:lvl w:ilvl="8" w:tplc="7A30E4C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9B7494"/>
    <w:multiLevelType w:val="hybridMultilevel"/>
    <w:tmpl w:val="68422C2C"/>
    <w:lvl w:ilvl="0" w:tplc="4C6A0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5C3221"/>
    <w:multiLevelType w:val="hybridMultilevel"/>
    <w:tmpl w:val="9B14F8D6"/>
    <w:lvl w:ilvl="0" w:tplc="AD4E145E">
      <w:start w:val="1"/>
      <w:numFmt w:val="bullet"/>
      <w:lvlText w:val=""/>
      <w:lvlJc w:val="left"/>
      <w:pPr>
        <w:tabs>
          <w:tab w:val="num" w:pos="720"/>
        </w:tabs>
        <w:ind w:left="720" w:hanging="360"/>
      </w:pPr>
      <w:rPr>
        <w:rFonts w:ascii="Wingdings 3" w:hAnsi="Wingdings 3" w:hint="default"/>
      </w:rPr>
    </w:lvl>
    <w:lvl w:ilvl="1" w:tplc="D9D0B63A" w:tentative="1">
      <w:start w:val="1"/>
      <w:numFmt w:val="bullet"/>
      <w:lvlText w:val=""/>
      <w:lvlJc w:val="left"/>
      <w:pPr>
        <w:tabs>
          <w:tab w:val="num" w:pos="1440"/>
        </w:tabs>
        <w:ind w:left="1440" w:hanging="360"/>
      </w:pPr>
      <w:rPr>
        <w:rFonts w:ascii="Wingdings 3" w:hAnsi="Wingdings 3" w:hint="default"/>
      </w:rPr>
    </w:lvl>
    <w:lvl w:ilvl="2" w:tplc="704A422C" w:tentative="1">
      <w:start w:val="1"/>
      <w:numFmt w:val="bullet"/>
      <w:lvlText w:val=""/>
      <w:lvlJc w:val="left"/>
      <w:pPr>
        <w:tabs>
          <w:tab w:val="num" w:pos="2160"/>
        </w:tabs>
        <w:ind w:left="2160" w:hanging="360"/>
      </w:pPr>
      <w:rPr>
        <w:rFonts w:ascii="Wingdings 3" w:hAnsi="Wingdings 3" w:hint="default"/>
      </w:rPr>
    </w:lvl>
    <w:lvl w:ilvl="3" w:tplc="22F6BC68" w:tentative="1">
      <w:start w:val="1"/>
      <w:numFmt w:val="bullet"/>
      <w:lvlText w:val=""/>
      <w:lvlJc w:val="left"/>
      <w:pPr>
        <w:tabs>
          <w:tab w:val="num" w:pos="2880"/>
        </w:tabs>
        <w:ind w:left="2880" w:hanging="360"/>
      </w:pPr>
      <w:rPr>
        <w:rFonts w:ascii="Wingdings 3" w:hAnsi="Wingdings 3" w:hint="default"/>
      </w:rPr>
    </w:lvl>
    <w:lvl w:ilvl="4" w:tplc="692AEF70" w:tentative="1">
      <w:start w:val="1"/>
      <w:numFmt w:val="bullet"/>
      <w:lvlText w:val=""/>
      <w:lvlJc w:val="left"/>
      <w:pPr>
        <w:tabs>
          <w:tab w:val="num" w:pos="3600"/>
        </w:tabs>
        <w:ind w:left="3600" w:hanging="360"/>
      </w:pPr>
      <w:rPr>
        <w:rFonts w:ascii="Wingdings 3" w:hAnsi="Wingdings 3" w:hint="default"/>
      </w:rPr>
    </w:lvl>
    <w:lvl w:ilvl="5" w:tplc="42120924" w:tentative="1">
      <w:start w:val="1"/>
      <w:numFmt w:val="bullet"/>
      <w:lvlText w:val=""/>
      <w:lvlJc w:val="left"/>
      <w:pPr>
        <w:tabs>
          <w:tab w:val="num" w:pos="4320"/>
        </w:tabs>
        <w:ind w:left="4320" w:hanging="360"/>
      </w:pPr>
      <w:rPr>
        <w:rFonts w:ascii="Wingdings 3" w:hAnsi="Wingdings 3" w:hint="default"/>
      </w:rPr>
    </w:lvl>
    <w:lvl w:ilvl="6" w:tplc="F2C4F196" w:tentative="1">
      <w:start w:val="1"/>
      <w:numFmt w:val="bullet"/>
      <w:lvlText w:val=""/>
      <w:lvlJc w:val="left"/>
      <w:pPr>
        <w:tabs>
          <w:tab w:val="num" w:pos="5040"/>
        </w:tabs>
        <w:ind w:left="5040" w:hanging="360"/>
      </w:pPr>
      <w:rPr>
        <w:rFonts w:ascii="Wingdings 3" w:hAnsi="Wingdings 3" w:hint="default"/>
      </w:rPr>
    </w:lvl>
    <w:lvl w:ilvl="7" w:tplc="B284EB0E" w:tentative="1">
      <w:start w:val="1"/>
      <w:numFmt w:val="bullet"/>
      <w:lvlText w:val=""/>
      <w:lvlJc w:val="left"/>
      <w:pPr>
        <w:tabs>
          <w:tab w:val="num" w:pos="5760"/>
        </w:tabs>
        <w:ind w:left="5760" w:hanging="360"/>
      </w:pPr>
      <w:rPr>
        <w:rFonts w:ascii="Wingdings 3" w:hAnsi="Wingdings 3" w:hint="default"/>
      </w:rPr>
    </w:lvl>
    <w:lvl w:ilvl="8" w:tplc="035894F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61281295"/>
    <w:multiLevelType w:val="hybridMultilevel"/>
    <w:tmpl w:val="0CB4C3A8"/>
    <w:lvl w:ilvl="0" w:tplc="8092C502">
      <w:start w:val="1"/>
      <w:numFmt w:val="bullet"/>
      <w:lvlText w:val=""/>
      <w:lvlJc w:val="left"/>
      <w:pPr>
        <w:tabs>
          <w:tab w:val="num" w:pos="720"/>
        </w:tabs>
        <w:ind w:left="720" w:hanging="360"/>
      </w:pPr>
      <w:rPr>
        <w:rFonts w:ascii="Wingdings 3" w:hAnsi="Wingdings 3" w:hint="default"/>
      </w:rPr>
    </w:lvl>
    <w:lvl w:ilvl="1" w:tplc="7DDC0320" w:tentative="1">
      <w:start w:val="1"/>
      <w:numFmt w:val="bullet"/>
      <w:lvlText w:val=""/>
      <w:lvlJc w:val="left"/>
      <w:pPr>
        <w:tabs>
          <w:tab w:val="num" w:pos="1440"/>
        </w:tabs>
        <w:ind w:left="1440" w:hanging="360"/>
      </w:pPr>
      <w:rPr>
        <w:rFonts w:ascii="Wingdings 3" w:hAnsi="Wingdings 3" w:hint="default"/>
      </w:rPr>
    </w:lvl>
    <w:lvl w:ilvl="2" w:tplc="203641E4" w:tentative="1">
      <w:start w:val="1"/>
      <w:numFmt w:val="bullet"/>
      <w:lvlText w:val=""/>
      <w:lvlJc w:val="left"/>
      <w:pPr>
        <w:tabs>
          <w:tab w:val="num" w:pos="2160"/>
        </w:tabs>
        <w:ind w:left="2160" w:hanging="360"/>
      </w:pPr>
      <w:rPr>
        <w:rFonts w:ascii="Wingdings 3" w:hAnsi="Wingdings 3" w:hint="default"/>
      </w:rPr>
    </w:lvl>
    <w:lvl w:ilvl="3" w:tplc="519C48F4" w:tentative="1">
      <w:start w:val="1"/>
      <w:numFmt w:val="bullet"/>
      <w:lvlText w:val=""/>
      <w:lvlJc w:val="left"/>
      <w:pPr>
        <w:tabs>
          <w:tab w:val="num" w:pos="2880"/>
        </w:tabs>
        <w:ind w:left="2880" w:hanging="360"/>
      </w:pPr>
      <w:rPr>
        <w:rFonts w:ascii="Wingdings 3" w:hAnsi="Wingdings 3" w:hint="default"/>
      </w:rPr>
    </w:lvl>
    <w:lvl w:ilvl="4" w:tplc="30963434" w:tentative="1">
      <w:start w:val="1"/>
      <w:numFmt w:val="bullet"/>
      <w:lvlText w:val=""/>
      <w:lvlJc w:val="left"/>
      <w:pPr>
        <w:tabs>
          <w:tab w:val="num" w:pos="3600"/>
        </w:tabs>
        <w:ind w:left="3600" w:hanging="360"/>
      </w:pPr>
      <w:rPr>
        <w:rFonts w:ascii="Wingdings 3" w:hAnsi="Wingdings 3" w:hint="default"/>
      </w:rPr>
    </w:lvl>
    <w:lvl w:ilvl="5" w:tplc="18721834" w:tentative="1">
      <w:start w:val="1"/>
      <w:numFmt w:val="bullet"/>
      <w:lvlText w:val=""/>
      <w:lvlJc w:val="left"/>
      <w:pPr>
        <w:tabs>
          <w:tab w:val="num" w:pos="4320"/>
        </w:tabs>
        <w:ind w:left="4320" w:hanging="360"/>
      </w:pPr>
      <w:rPr>
        <w:rFonts w:ascii="Wingdings 3" w:hAnsi="Wingdings 3" w:hint="default"/>
      </w:rPr>
    </w:lvl>
    <w:lvl w:ilvl="6" w:tplc="C6C8773E" w:tentative="1">
      <w:start w:val="1"/>
      <w:numFmt w:val="bullet"/>
      <w:lvlText w:val=""/>
      <w:lvlJc w:val="left"/>
      <w:pPr>
        <w:tabs>
          <w:tab w:val="num" w:pos="5040"/>
        </w:tabs>
        <w:ind w:left="5040" w:hanging="360"/>
      </w:pPr>
      <w:rPr>
        <w:rFonts w:ascii="Wingdings 3" w:hAnsi="Wingdings 3" w:hint="default"/>
      </w:rPr>
    </w:lvl>
    <w:lvl w:ilvl="7" w:tplc="FF5E494C" w:tentative="1">
      <w:start w:val="1"/>
      <w:numFmt w:val="bullet"/>
      <w:lvlText w:val=""/>
      <w:lvlJc w:val="left"/>
      <w:pPr>
        <w:tabs>
          <w:tab w:val="num" w:pos="5760"/>
        </w:tabs>
        <w:ind w:left="5760" w:hanging="360"/>
      </w:pPr>
      <w:rPr>
        <w:rFonts w:ascii="Wingdings 3" w:hAnsi="Wingdings 3" w:hint="default"/>
      </w:rPr>
    </w:lvl>
    <w:lvl w:ilvl="8" w:tplc="60701D20"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67920B57"/>
    <w:multiLevelType w:val="hybridMultilevel"/>
    <w:tmpl w:val="85F22866"/>
    <w:lvl w:ilvl="0" w:tplc="4C6A04E6">
      <w:numFmt w:val="bullet"/>
      <w:lvlText w:val="-"/>
      <w:lvlJc w:val="left"/>
      <w:pPr>
        <w:ind w:left="720" w:hanging="360"/>
      </w:pPr>
      <w:rPr>
        <w:rFonts w:ascii="Times New Roman" w:eastAsia="Times New Roman" w:hAnsi="Times New Roman" w:cs="Times New Roman" w:hint="default"/>
      </w:rPr>
    </w:lvl>
    <w:lvl w:ilvl="1" w:tplc="4C6A04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624D55"/>
    <w:multiLevelType w:val="hybridMultilevel"/>
    <w:tmpl w:val="D200FD00"/>
    <w:lvl w:ilvl="0" w:tplc="ACA47ABE">
      <w:start w:val="1"/>
      <w:numFmt w:val="bullet"/>
      <w:lvlText w:val=""/>
      <w:lvlJc w:val="left"/>
      <w:pPr>
        <w:tabs>
          <w:tab w:val="num" w:pos="720"/>
        </w:tabs>
        <w:ind w:left="720" w:hanging="360"/>
      </w:pPr>
      <w:rPr>
        <w:rFonts w:ascii="Wingdings" w:hAnsi="Wingdings" w:hint="default"/>
      </w:rPr>
    </w:lvl>
    <w:lvl w:ilvl="1" w:tplc="490230EA">
      <w:start w:val="1217"/>
      <w:numFmt w:val="bullet"/>
      <w:lvlText w:val=""/>
      <w:lvlJc w:val="left"/>
      <w:pPr>
        <w:tabs>
          <w:tab w:val="num" w:pos="1440"/>
        </w:tabs>
        <w:ind w:left="1440" w:hanging="360"/>
      </w:pPr>
      <w:rPr>
        <w:rFonts w:ascii="Wingdings" w:hAnsi="Wingdings" w:hint="default"/>
      </w:rPr>
    </w:lvl>
    <w:lvl w:ilvl="2" w:tplc="FE800A4E" w:tentative="1">
      <w:start w:val="1"/>
      <w:numFmt w:val="bullet"/>
      <w:lvlText w:val=""/>
      <w:lvlJc w:val="left"/>
      <w:pPr>
        <w:tabs>
          <w:tab w:val="num" w:pos="2160"/>
        </w:tabs>
        <w:ind w:left="2160" w:hanging="360"/>
      </w:pPr>
      <w:rPr>
        <w:rFonts w:ascii="Wingdings" w:hAnsi="Wingdings" w:hint="default"/>
      </w:rPr>
    </w:lvl>
    <w:lvl w:ilvl="3" w:tplc="96FE050E" w:tentative="1">
      <w:start w:val="1"/>
      <w:numFmt w:val="bullet"/>
      <w:lvlText w:val=""/>
      <w:lvlJc w:val="left"/>
      <w:pPr>
        <w:tabs>
          <w:tab w:val="num" w:pos="2880"/>
        </w:tabs>
        <w:ind w:left="2880" w:hanging="360"/>
      </w:pPr>
      <w:rPr>
        <w:rFonts w:ascii="Wingdings" w:hAnsi="Wingdings" w:hint="default"/>
      </w:rPr>
    </w:lvl>
    <w:lvl w:ilvl="4" w:tplc="2A0C913C" w:tentative="1">
      <w:start w:val="1"/>
      <w:numFmt w:val="bullet"/>
      <w:lvlText w:val=""/>
      <w:lvlJc w:val="left"/>
      <w:pPr>
        <w:tabs>
          <w:tab w:val="num" w:pos="3600"/>
        </w:tabs>
        <w:ind w:left="3600" w:hanging="360"/>
      </w:pPr>
      <w:rPr>
        <w:rFonts w:ascii="Wingdings" w:hAnsi="Wingdings" w:hint="default"/>
      </w:rPr>
    </w:lvl>
    <w:lvl w:ilvl="5" w:tplc="283851CE" w:tentative="1">
      <w:start w:val="1"/>
      <w:numFmt w:val="bullet"/>
      <w:lvlText w:val=""/>
      <w:lvlJc w:val="left"/>
      <w:pPr>
        <w:tabs>
          <w:tab w:val="num" w:pos="4320"/>
        </w:tabs>
        <w:ind w:left="4320" w:hanging="360"/>
      </w:pPr>
      <w:rPr>
        <w:rFonts w:ascii="Wingdings" w:hAnsi="Wingdings" w:hint="default"/>
      </w:rPr>
    </w:lvl>
    <w:lvl w:ilvl="6" w:tplc="ACFCE1E0" w:tentative="1">
      <w:start w:val="1"/>
      <w:numFmt w:val="bullet"/>
      <w:lvlText w:val=""/>
      <w:lvlJc w:val="left"/>
      <w:pPr>
        <w:tabs>
          <w:tab w:val="num" w:pos="5040"/>
        </w:tabs>
        <w:ind w:left="5040" w:hanging="360"/>
      </w:pPr>
      <w:rPr>
        <w:rFonts w:ascii="Wingdings" w:hAnsi="Wingdings" w:hint="default"/>
      </w:rPr>
    </w:lvl>
    <w:lvl w:ilvl="7" w:tplc="E9A884B0" w:tentative="1">
      <w:start w:val="1"/>
      <w:numFmt w:val="bullet"/>
      <w:lvlText w:val=""/>
      <w:lvlJc w:val="left"/>
      <w:pPr>
        <w:tabs>
          <w:tab w:val="num" w:pos="5760"/>
        </w:tabs>
        <w:ind w:left="5760" w:hanging="360"/>
      </w:pPr>
      <w:rPr>
        <w:rFonts w:ascii="Wingdings" w:hAnsi="Wingdings" w:hint="default"/>
      </w:rPr>
    </w:lvl>
    <w:lvl w:ilvl="8" w:tplc="B5DAF57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80728E"/>
    <w:multiLevelType w:val="hybridMultilevel"/>
    <w:tmpl w:val="F27C3E3C"/>
    <w:lvl w:ilvl="0" w:tplc="632021C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070C79"/>
    <w:multiLevelType w:val="hybridMultilevel"/>
    <w:tmpl w:val="693A41B4"/>
    <w:lvl w:ilvl="0" w:tplc="4C6A0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E4684E"/>
    <w:multiLevelType w:val="hybridMultilevel"/>
    <w:tmpl w:val="87DC62BE"/>
    <w:lvl w:ilvl="0" w:tplc="A786331A">
      <w:start w:val="1"/>
      <w:numFmt w:val="bullet"/>
      <w:lvlText w:val=""/>
      <w:lvlJc w:val="left"/>
      <w:pPr>
        <w:tabs>
          <w:tab w:val="num" w:pos="720"/>
        </w:tabs>
        <w:ind w:left="720" w:hanging="360"/>
      </w:pPr>
      <w:rPr>
        <w:rFonts w:ascii="Wingdings" w:hAnsi="Wingdings" w:hint="default"/>
      </w:rPr>
    </w:lvl>
    <w:lvl w:ilvl="1" w:tplc="B82C25C0">
      <w:start w:val="1"/>
      <w:numFmt w:val="bullet"/>
      <w:lvlText w:val=""/>
      <w:lvlJc w:val="left"/>
      <w:pPr>
        <w:tabs>
          <w:tab w:val="num" w:pos="1440"/>
        </w:tabs>
        <w:ind w:left="1440" w:hanging="360"/>
      </w:pPr>
      <w:rPr>
        <w:rFonts w:ascii="Wingdings" w:hAnsi="Wingdings" w:hint="default"/>
      </w:rPr>
    </w:lvl>
    <w:lvl w:ilvl="2" w:tplc="7B1C84CA" w:tentative="1">
      <w:start w:val="1"/>
      <w:numFmt w:val="bullet"/>
      <w:lvlText w:val=""/>
      <w:lvlJc w:val="left"/>
      <w:pPr>
        <w:tabs>
          <w:tab w:val="num" w:pos="2160"/>
        </w:tabs>
        <w:ind w:left="2160" w:hanging="360"/>
      </w:pPr>
      <w:rPr>
        <w:rFonts w:ascii="Wingdings" w:hAnsi="Wingdings" w:hint="default"/>
      </w:rPr>
    </w:lvl>
    <w:lvl w:ilvl="3" w:tplc="B8F404FC" w:tentative="1">
      <w:start w:val="1"/>
      <w:numFmt w:val="bullet"/>
      <w:lvlText w:val=""/>
      <w:lvlJc w:val="left"/>
      <w:pPr>
        <w:tabs>
          <w:tab w:val="num" w:pos="2880"/>
        </w:tabs>
        <w:ind w:left="2880" w:hanging="360"/>
      </w:pPr>
      <w:rPr>
        <w:rFonts w:ascii="Wingdings" w:hAnsi="Wingdings" w:hint="default"/>
      </w:rPr>
    </w:lvl>
    <w:lvl w:ilvl="4" w:tplc="98100850" w:tentative="1">
      <w:start w:val="1"/>
      <w:numFmt w:val="bullet"/>
      <w:lvlText w:val=""/>
      <w:lvlJc w:val="left"/>
      <w:pPr>
        <w:tabs>
          <w:tab w:val="num" w:pos="3600"/>
        </w:tabs>
        <w:ind w:left="3600" w:hanging="360"/>
      </w:pPr>
      <w:rPr>
        <w:rFonts w:ascii="Wingdings" w:hAnsi="Wingdings" w:hint="default"/>
      </w:rPr>
    </w:lvl>
    <w:lvl w:ilvl="5" w:tplc="2EC48F48" w:tentative="1">
      <w:start w:val="1"/>
      <w:numFmt w:val="bullet"/>
      <w:lvlText w:val=""/>
      <w:lvlJc w:val="left"/>
      <w:pPr>
        <w:tabs>
          <w:tab w:val="num" w:pos="4320"/>
        </w:tabs>
        <w:ind w:left="4320" w:hanging="360"/>
      </w:pPr>
      <w:rPr>
        <w:rFonts w:ascii="Wingdings" w:hAnsi="Wingdings" w:hint="default"/>
      </w:rPr>
    </w:lvl>
    <w:lvl w:ilvl="6" w:tplc="4E462A88" w:tentative="1">
      <w:start w:val="1"/>
      <w:numFmt w:val="bullet"/>
      <w:lvlText w:val=""/>
      <w:lvlJc w:val="left"/>
      <w:pPr>
        <w:tabs>
          <w:tab w:val="num" w:pos="5040"/>
        </w:tabs>
        <w:ind w:left="5040" w:hanging="360"/>
      </w:pPr>
      <w:rPr>
        <w:rFonts w:ascii="Wingdings" w:hAnsi="Wingdings" w:hint="default"/>
      </w:rPr>
    </w:lvl>
    <w:lvl w:ilvl="7" w:tplc="F8300B0A" w:tentative="1">
      <w:start w:val="1"/>
      <w:numFmt w:val="bullet"/>
      <w:lvlText w:val=""/>
      <w:lvlJc w:val="left"/>
      <w:pPr>
        <w:tabs>
          <w:tab w:val="num" w:pos="5760"/>
        </w:tabs>
        <w:ind w:left="5760" w:hanging="360"/>
      </w:pPr>
      <w:rPr>
        <w:rFonts w:ascii="Wingdings" w:hAnsi="Wingdings" w:hint="default"/>
      </w:rPr>
    </w:lvl>
    <w:lvl w:ilvl="8" w:tplc="E3FE2AE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782DEA"/>
    <w:multiLevelType w:val="hybridMultilevel"/>
    <w:tmpl w:val="D0888DC0"/>
    <w:lvl w:ilvl="0" w:tplc="A6D0EED6">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133B95"/>
    <w:multiLevelType w:val="hybridMultilevel"/>
    <w:tmpl w:val="1C9E196A"/>
    <w:lvl w:ilvl="0" w:tplc="4C6A0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5"/>
  </w:num>
  <w:num w:numId="4">
    <w:abstractNumId w:val="4"/>
  </w:num>
  <w:num w:numId="5">
    <w:abstractNumId w:val="7"/>
  </w:num>
  <w:num w:numId="6">
    <w:abstractNumId w:val="10"/>
  </w:num>
  <w:num w:numId="7">
    <w:abstractNumId w:val="1"/>
  </w:num>
  <w:num w:numId="8">
    <w:abstractNumId w:val="12"/>
  </w:num>
  <w:num w:numId="9">
    <w:abstractNumId w:val="9"/>
  </w:num>
  <w:num w:numId="10">
    <w:abstractNumId w:val="13"/>
  </w:num>
  <w:num w:numId="11">
    <w:abstractNumId w:val="11"/>
  </w:num>
  <w:num w:numId="12">
    <w:abstractNumId w:val="17"/>
  </w:num>
  <w:num w:numId="13">
    <w:abstractNumId w:val="3"/>
  </w:num>
  <w:num w:numId="14">
    <w:abstractNumId w:val="14"/>
  </w:num>
  <w:num w:numId="15">
    <w:abstractNumId w:val="8"/>
  </w:num>
  <w:num w:numId="16">
    <w:abstractNumId w:val="0"/>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902"/>
    <w:rsid w:val="00000315"/>
    <w:rsid w:val="000004B3"/>
    <w:rsid w:val="00000829"/>
    <w:rsid w:val="000014CD"/>
    <w:rsid w:val="000014F4"/>
    <w:rsid w:val="000015A4"/>
    <w:rsid w:val="0000180B"/>
    <w:rsid w:val="0000183B"/>
    <w:rsid w:val="00001AD1"/>
    <w:rsid w:val="00001AE5"/>
    <w:rsid w:val="00001C07"/>
    <w:rsid w:val="0000211C"/>
    <w:rsid w:val="00002178"/>
    <w:rsid w:val="00002487"/>
    <w:rsid w:val="000024C9"/>
    <w:rsid w:val="000026E0"/>
    <w:rsid w:val="000029A2"/>
    <w:rsid w:val="0000309A"/>
    <w:rsid w:val="00003108"/>
    <w:rsid w:val="00003166"/>
    <w:rsid w:val="000031B5"/>
    <w:rsid w:val="00003460"/>
    <w:rsid w:val="0000361E"/>
    <w:rsid w:val="00003931"/>
    <w:rsid w:val="00003AE5"/>
    <w:rsid w:val="00003B76"/>
    <w:rsid w:val="00003CB1"/>
    <w:rsid w:val="00004191"/>
    <w:rsid w:val="000042A9"/>
    <w:rsid w:val="000042C9"/>
    <w:rsid w:val="00004710"/>
    <w:rsid w:val="00004EEE"/>
    <w:rsid w:val="00004FD4"/>
    <w:rsid w:val="0000547B"/>
    <w:rsid w:val="000054C6"/>
    <w:rsid w:val="00005ABD"/>
    <w:rsid w:val="00005DAC"/>
    <w:rsid w:val="00005E8C"/>
    <w:rsid w:val="00005FB7"/>
    <w:rsid w:val="0000609F"/>
    <w:rsid w:val="000062F3"/>
    <w:rsid w:val="00006506"/>
    <w:rsid w:val="0000664A"/>
    <w:rsid w:val="000066D1"/>
    <w:rsid w:val="00006EEA"/>
    <w:rsid w:val="0000702D"/>
    <w:rsid w:val="0000706E"/>
    <w:rsid w:val="000071B0"/>
    <w:rsid w:val="000072E7"/>
    <w:rsid w:val="000074ED"/>
    <w:rsid w:val="00007523"/>
    <w:rsid w:val="00007CDC"/>
    <w:rsid w:val="00007DCA"/>
    <w:rsid w:val="00007EE5"/>
    <w:rsid w:val="00010471"/>
    <w:rsid w:val="000106CD"/>
    <w:rsid w:val="00010D8D"/>
    <w:rsid w:val="00010F3A"/>
    <w:rsid w:val="00010F88"/>
    <w:rsid w:val="0001109A"/>
    <w:rsid w:val="00011256"/>
    <w:rsid w:val="0001135E"/>
    <w:rsid w:val="000113E7"/>
    <w:rsid w:val="00011952"/>
    <w:rsid w:val="00011A4B"/>
    <w:rsid w:val="00011B26"/>
    <w:rsid w:val="00011D9E"/>
    <w:rsid w:val="00011E09"/>
    <w:rsid w:val="00011F89"/>
    <w:rsid w:val="0001224E"/>
    <w:rsid w:val="00012624"/>
    <w:rsid w:val="00012AAB"/>
    <w:rsid w:val="00012AAC"/>
    <w:rsid w:val="00012B67"/>
    <w:rsid w:val="00012CD8"/>
    <w:rsid w:val="00012E66"/>
    <w:rsid w:val="00012E92"/>
    <w:rsid w:val="00012F5B"/>
    <w:rsid w:val="000131A7"/>
    <w:rsid w:val="000133F1"/>
    <w:rsid w:val="0001387D"/>
    <w:rsid w:val="00013D8C"/>
    <w:rsid w:val="00013EB3"/>
    <w:rsid w:val="00014029"/>
    <w:rsid w:val="00014030"/>
    <w:rsid w:val="000141A4"/>
    <w:rsid w:val="00014AD6"/>
    <w:rsid w:val="00014B89"/>
    <w:rsid w:val="00014C7E"/>
    <w:rsid w:val="00014D8E"/>
    <w:rsid w:val="00014F25"/>
    <w:rsid w:val="00015AA9"/>
    <w:rsid w:val="00015C68"/>
    <w:rsid w:val="00015E5C"/>
    <w:rsid w:val="00015FA0"/>
    <w:rsid w:val="0001602B"/>
    <w:rsid w:val="0001603C"/>
    <w:rsid w:val="000161AD"/>
    <w:rsid w:val="00016260"/>
    <w:rsid w:val="000165F4"/>
    <w:rsid w:val="00016748"/>
    <w:rsid w:val="00016A09"/>
    <w:rsid w:val="00016B41"/>
    <w:rsid w:val="0001715D"/>
    <w:rsid w:val="000171DE"/>
    <w:rsid w:val="0001726F"/>
    <w:rsid w:val="000173FE"/>
    <w:rsid w:val="00017567"/>
    <w:rsid w:val="0001795E"/>
    <w:rsid w:val="000179C9"/>
    <w:rsid w:val="00017D4F"/>
    <w:rsid w:val="00017ECA"/>
    <w:rsid w:val="00017F59"/>
    <w:rsid w:val="00017F9E"/>
    <w:rsid w:val="0002008C"/>
    <w:rsid w:val="000202D4"/>
    <w:rsid w:val="00020A19"/>
    <w:rsid w:val="00020A66"/>
    <w:rsid w:val="00020A81"/>
    <w:rsid w:val="00020AFC"/>
    <w:rsid w:val="000211EF"/>
    <w:rsid w:val="0002150F"/>
    <w:rsid w:val="00021E7F"/>
    <w:rsid w:val="0002230C"/>
    <w:rsid w:val="000223A7"/>
    <w:rsid w:val="000227C7"/>
    <w:rsid w:val="00022B4F"/>
    <w:rsid w:val="00022C75"/>
    <w:rsid w:val="00022F2F"/>
    <w:rsid w:val="00023022"/>
    <w:rsid w:val="00023177"/>
    <w:rsid w:val="000231E2"/>
    <w:rsid w:val="000238E3"/>
    <w:rsid w:val="000243D7"/>
    <w:rsid w:val="000245D9"/>
    <w:rsid w:val="000246B6"/>
    <w:rsid w:val="00024716"/>
    <w:rsid w:val="00024A29"/>
    <w:rsid w:val="00024D4F"/>
    <w:rsid w:val="00024EAA"/>
    <w:rsid w:val="00024F28"/>
    <w:rsid w:val="00024F97"/>
    <w:rsid w:val="000250DA"/>
    <w:rsid w:val="000250FC"/>
    <w:rsid w:val="00025231"/>
    <w:rsid w:val="000252D0"/>
    <w:rsid w:val="0002531F"/>
    <w:rsid w:val="0002533C"/>
    <w:rsid w:val="00025554"/>
    <w:rsid w:val="00025AEA"/>
    <w:rsid w:val="00025C45"/>
    <w:rsid w:val="00025D44"/>
    <w:rsid w:val="00025D9D"/>
    <w:rsid w:val="00025EC9"/>
    <w:rsid w:val="000261CF"/>
    <w:rsid w:val="000261FC"/>
    <w:rsid w:val="0002623F"/>
    <w:rsid w:val="000262D8"/>
    <w:rsid w:val="00026652"/>
    <w:rsid w:val="0002722E"/>
    <w:rsid w:val="0002727C"/>
    <w:rsid w:val="000274E2"/>
    <w:rsid w:val="000276CE"/>
    <w:rsid w:val="00027851"/>
    <w:rsid w:val="000279BB"/>
    <w:rsid w:val="00027A2E"/>
    <w:rsid w:val="00027C81"/>
    <w:rsid w:val="00027E0C"/>
    <w:rsid w:val="00030108"/>
    <w:rsid w:val="0003022F"/>
    <w:rsid w:val="00030DEC"/>
    <w:rsid w:val="00031167"/>
    <w:rsid w:val="000312AB"/>
    <w:rsid w:val="000313C7"/>
    <w:rsid w:val="00031699"/>
    <w:rsid w:val="000318E8"/>
    <w:rsid w:val="0003195B"/>
    <w:rsid w:val="00031AC7"/>
    <w:rsid w:val="00031CDF"/>
    <w:rsid w:val="00032044"/>
    <w:rsid w:val="0003288D"/>
    <w:rsid w:val="0003295C"/>
    <w:rsid w:val="00032CAA"/>
    <w:rsid w:val="00032CBE"/>
    <w:rsid w:val="00032CF9"/>
    <w:rsid w:val="00032F94"/>
    <w:rsid w:val="00033114"/>
    <w:rsid w:val="00033843"/>
    <w:rsid w:val="000339E1"/>
    <w:rsid w:val="00033B51"/>
    <w:rsid w:val="0003423F"/>
    <w:rsid w:val="0003432B"/>
    <w:rsid w:val="0003468F"/>
    <w:rsid w:val="0003478C"/>
    <w:rsid w:val="000349D7"/>
    <w:rsid w:val="00034AB2"/>
    <w:rsid w:val="00034C09"/>
    <w:rsid w:val="00034EFB"/>
    <w:rsid w:val="00034F84"/>
    <w:rsid w:val="00035346"/>
    <w:rsid w:val="000353C8"/>
    <w:rsid w:val="00035593"/>
    <w:rsid w:val="0003585D"/>
    <w:rsid w:val="00035919"/>
    <w:rsid w:val="00035B8D"/>
    <w:rsid w:val="000364F0"/>
    <w:rsid w:val="000366B0"/>
    <w:rsid w:val="0003673D"/>
    <w:rsid w:val="00036BCD"/>
    <w:rsid w:val="00036C6B"/>
    <w:rsid w:val="00036E3E"/>
    <w:rsid w:val="000372B0"/>
    <w:rsid w:val="00037405"/>
    <w:rsid w:val="000374D7"/>
    <w:rsid w:val="0003762E"/>
    <w:rsid w:val="00037661"/>
    <w:rsid w:val="00037CF0"/>
    <w:rsid w:val="00037E61"/>
    <w:rsid w:val="00037FF0"/>
    <w:rsid w:val="00040064"/>
    <w:rsid w:val="000400FC"/>
    <w:rsid w:val="000407CB"/>
    <w:rsid w:val="000413C2"/>
    <w:rsid w:val="00041512"/>
    <w:rsid w:val="000417DE"/>
    <w:rsid w:val="00041C74"/>
    <w:rsid w:val="0004244B"/>
    <w:rsid w:val="0004296D"/>
    <w:rsid w:val="00042CE4"/>
    <w:rsid w:val="00043145"/>
    <w:rsid w:val="000431B5"/>
    <w:rsid w:val="000431C4"/>
    <w:rsid w:val="00043226"/>
    <w:rsid w:val="000432DA"/>
    <w:rsid w:val="00043595"/>
    <w:rsid w:val="00043860"/>
    <w:rsid w:val="00043CA9"/>
    <w:rsid w:val="00043F28"/>
    <w:rsid w:val="00043FB2"/>
    <w:rsid w:val="00044131"/>
    <w:rsid w:val="00044259"/>
    <w:rsid w:val="000442D2"/>
    <w:rsid w:val="000443B9"/>
    <w:rsid w:val="000447B9"/>
    <w:rsid w:val="000448C0"/>
    <w:rsid w:val="00044BCC"/>
    <w:rsid w:val="0004502B"/>
    <w:rsid w:val="000452A0"/>
    <w:rsid w:val="000452FE"/>
    <w:rsid w:val="00045392"/>
    <w:rsid w:val="0004545C"/>
    <w:rsid w:val="000454FB"/>
    <w:rsid w:val="0004550B"/>
    <w:rsid w:val="00045600"/>
    <w:rsid w:val="00045B41"/>
    <w:rsid w:val="00046308"/>
    <w:rsid w:val="000463FE"/>
    <w:rsid w:val="0004646F"/>
    <w:rsid w:val="0004695A"/>
    <w:rsid w:val="00046C49"/>
    <w:rsid w:val="00046DFC"/>
    <w:rsid w:val="00047330"/>
    <w:rsid w:val="00047514"/>
    <w:rsid w:val="00047A74"/>
    <w:rsid w:val="000500E7"/>
    <w:rsid w:val="00050298"/>
    <w:rsid w:val="000502FD"/>
    <w:rsid w:val="00050401"/>
    <w:rsid w:val="000506C3"/>
    <w:rsid w:val="000506EF"/>
    <w:rsid w:val="0005070D"/>
    <w:rsid w:val="00050B04"/>
    <w:rsid w:val="00050B18"/>
    <w:rsid w:val="00050B58"/>
    <w:rsid w:val="00051241"/>
    <w:rsid w:val="000514C4"/>
    <w:rsid w:val="00051607"/>
    <w:rsid w:val="00051B35"/>
    <w:rsid w:val="00051B37"/>
    <w:rsid w:val="00051D6E"/>
    <w:rsid w:val="00051F0F"/>
    <w:rsid w:val="00051F51"/>
    <w:rsid w:val="0005249C"/>
    <w:rsid w:val="000524E2"/>
    <w:rsid w:val="0005253F"/>
    <w:rsid w:val="0005277B"/>
    <w:rsid w:val="0005290C"/>
    <w:rsid w:val="0005308F"/>
    <w:rsid w:val="00053312"/>
    <w:rsid w:val="00053584"/>
    <w:rsid w:val="00053755"/>
    <w:rsid w:val="0005409A"/>
    <w:rsid w:val="000541BC"/>
    <w:rsid w:val="000542A7"/>
    <w:rsid w:val="00054412"/>
    <w:rsid w:val="000544E6"/>
    <w:rsid w:val="00054D93"/>
    <w:rsid w:val="00054F03"/>
    <w:rsid w:val="00055252"/>
    <w:rsid w:val="00055300"/>
    <w:rsid w:val="00055352"/>
    <w:rsid w:val="000554C8"/>
    <w:rsid w:val="000555D1"/>
    <w:rsid w:val="00055821"/>
    <w:rsid w:val="00055B1F"/>
    <w:rsid w:val="00055B5F"/>
    <w:rsid w:val="00055E6F"/>
    <w:rsid w:val="00055F17"/>
    <w:rsid w:val="000561AD"/>
    <w:rsid w:val="000561FB"/>
    <w:rsid w:val="00056201"/>
    <w:rsid w:val="000562D4"/>
    <w:rsid w:val="00056956"/>
    <w:rsid w:val="0005699C"/>
    <w:rsid w:val="000569C3"/>
    <w:rsid w:val="00056C24"/>
    <w:rsid w:val="00056D83"/>
    <w:rsid w:val="00057021"/>
    <w:rsid w:val="0005719B"/>
    <w:rsid w:val="000575D4"/>
    <w:rsid w:val="000577DE"/>
    <w:rsid w:val="00057B8A"/>
    <w:rsid w:val="000601B7"/>
    <w:rsid w:val="0006020A"/>
    <w:rsid w:val="0006043A"/>
    <w:rsid w:val="00060514"/>
    <w:rsid w:val="000609BD"/>
    <w:rsid w:val="00060A0D"/>
    <w:rsid w:val="00060BB4"/>
    <w:rsid w:val="00060D39"/>
    <w:rsid w:val="00060EA3"/>
    <w:rsid w:val="0006100B"/>
    <w:rsid w:val="00061117"/>
    <w:rsid w:val="0006126B"/>
    <w:rsid w:val="0006177A"/>
    <w:rsid w:val="000621AA"/>
    <w:rsid w:val="00062278"/>
    <w:rsid w:val="000624DE"/>
    <w:rsid w:val="000624FC"/>
    <w:rsid w:val="0006288C"/>
    <w:rsid w:val="000628CF"/>
    <w:rsid w:val="00062A5E"/>
    <w:rsid w:val="00062DCD"/>
    <w:rsid w:val="00062EB1"/>
    <w:rsid w:val="00062F22"/>
    <w:rsid w:val="00063283"/>
    <w:rsid w:val="0006347F"/>
    <w:rsid w:val="00063538"/>
    <w:rsid w:val="0006358F"/>
    <w:rsid w:val="00063629"/>
    <w:rsid w:val="00063860"/>
    <w:rsid w:val="00063D59"/>
    <w:rsid w:val="00063E1D"/>
    <w:rsid w:val="00063E76"/>
    <w:rsid w:val="000640A2"/>
    <w:rsid w:val="000642FC"/>
    <w:rsid w:val="00064333"/>
    <w:rsid w:val="0006439B"/>
    <w:rsid w:val="000645D2"/>
    <w:rsid w:val="00064C89"/>
    <w:rsid w:val="00065087"/>
    <w:rsid w:val="00065915"/>
    <w:rsid w:val="00065B48"/>
    <w:rsid w:val="0006613E"/>
    <w:rsid w:val="00066226"/>
    <w:rsid w:val="0006690A"/>
    <w:rsid w:val="00066AB0"/>
    <w:rsid w:val="00066F8D"/>
    <w:rsid w:val="00066FD3"/>
    <w:rsid w:val="0006718C"/>
    <w:rsid w:val="000672A2"/>
    <w:rsid w:val="00067467"/>
    <w:rsid w:val="0006766F"/>
    <w:rsid w:val="00067809"/>
    <w:rsid w:val="00067828"/>
    <w:rsid w:val="000679EA"/>
    <w:rsid w:val="00067AAC"/>
    <w:rsid w:val="00067FCB"/>
    <w:rsid w:val="000700FC"/>
    <w:rsid w:val="00070438"/>
    <w:rsid w:val="00070512"/>
    <w:rsid w:val="0007055C"/>
    <w:rsid w:val="000707A1"/>
    <w:rsid w:val="00070829"/>
    <w:rsid w:val="00070998"/>
    <w:rsid w:val="00070AC9"/>
    <w:rsid w:val="00070B2C"/>
    <w:rsid w:val="00070C88"/>
    <w:rsid w:val="00071273"/>
    <w:rsid w:val="000715B9"/>
    <w:rsid w:val="000715DF"/>
    <w:rsid w:val="00071836"/>
    <w:rsid w:val="0007187C"/>
    <w:rsid w:val="00071B30"/>
    <w:rsid w:val="00071BDC"/>
    <w:rsid w:val="00071D7E"/>
    <w:rsid w:val="000720B5"/>
    <w:rsid w:val="00072146"/>
    <w:rsid w:val="00072698"/>
    <w:rsid w:val="000728D6"/>
    <w:rsid w:val="00072DEC"/>
    <w:rsid w:val="00072F0F"/>
    <w:rsid w:val="00073135"/>
    <w:rsid w:val="00073175"/>
    <w:rsid w:val="0007324E"/>
    <w:rsid w:val="00073293"/>
    <w:rsid w:val="00073B91"/>
    <w:rsid w:val="00074118"/>
    <w:rsid w:val="00074221"/>
    <w:rsid w:val="000742F8"/>
    <w:rsid w:val="0007431E"/>
    <w:rsid w:val="000747A0"/>
    <w:rsid w:val="000748E9"/>
    <w:rsid w:val="00074A4A"/>
    <w:rsid w:val="00074A73"/>
    <w:rsid w:val="00074BBD"/>
    <w:rsid w:val="00075716"/>
    <w:rsid w:val="000760F4"/>
    <w:rsid w:val="00076D5A"/>
    <w:rsid w:val="00076E48"/>
    <w:rsid w:val="00076FC3"/>
    <w:rsid w:val="00077001"/>
    <w:rsid w:val="0007714E"/>
    <w:rsid w:val="000777B0"/>
    <w:rsid w:val="00077C74"/>
    <w:rsid w:val="00077CAD"/>
    <w:rsid w:val="0008012A"/>
    <w:rsid w:val="0008023B"/>
    <w:rsid w:val="000802B9"/>
    <w:rsid w:val="000804E0"/>
    <w:rsid w:val="0008055A"/>
    <w:rsid w:val="00080A34"/>
    <w:rsid w:val="00080ADE"/>
    <w:rsid w:val="00080C33"/>
    <w:rsid w:val="00080D9D"/>
    <w:rsid w:val="00081014"/>
    <w:rsid w:val="00081037"/>
    <w:rsid w:val="000811CE"/>
    <w:rsid w:val="00081308"/>
    <w:rsid w:val="000814CF"/>
    <w:rsid w:val="00081957"/>
    <w:rsid w:val="00081CEA"/>
    <w:rsid w:val="00081DD4"/>
    <w:rsid w:val="00082211"/>
    <w:rsid w:val="0008285E"/>
    <w:rsid w:val="00082B21"/>
    <w:rsid w:val="00083051"/>
    <w:rsid w:val="000832FC"/>
    <w:rsid w:val="00083394"/>
    <w:rsid w:val="0008358A"/>
    <w:rsid w:val="000839D5"/>
    <w:rsid w:val="00083B87"/>
    <w:rsid w:val="000841DC"/>
    <w:rsid w:val="000844AA"/>
    <w:rsid w:val="000845A4"/>
    <w:rsid w:val="00084703"/>
    <w:rsid w:val="0008481A"/>
    <w:rsid w:val="00084D7F"/>
    <w:rsid w:val="0008518E"/>
    <w:rsid w:val="00085DFF"/>
    <w:rsid w:val="00085FE3"/>
    <w:rsid w:val="000868AE"/>
    <w:rsid w:val="000869DA"/>
    <w:rsid w:val="00086C91"/>
    <w:rsid w:val="00087022"/>
    <w:rsid w:val="0008706B"/>
    <w:rsid w:val="00087565"/>
    <w:rsid w:val="00087869"/>
    <w:rsid w:val="00090058"/>
    <w:rsid w:val="0009100D"/>
    <w:rsid w:val="0009125E"/>
    <w:rsid w:val="000914F5"/>
    <w:rsid w:val="000917F3"/>
    <w:rsid w:val="000917F4"/>
    <w:rsid w:val="00091926"/>
    <w:rsid w:val="00091DE4"/>
    <w:rsid w:val="00091F39"/>
    <w:rsid w:val="00092177"/>
    <w:rsid w:val="000922AD"/>
    <w:rsid w:val="000923DE"/>
    <w:rsid w:val="000924B5"/>
    <w:rsid w:val="00092976"/>
    <w:rsid w:val="000930D1"/>
    <w:rsid w:val="00093214"/>
    <w:rsid w:val="00093458"/>
    <w:rsid w:val="00093512"/>
    <w:rsid w:val="000937DD"/>
    <w:rsid w:val="00093887"/>
    <w:rsid w:val="00093A5A"/>
    <w:rsid w:val="00093C7E"/>
    <w:rsid w:val="00093FA7"/>
    <w:rsid w:val="000942AB"/>
    <w:rsid w:val="00094E9D"/>
    <w:rsid w:val="000952DF"/>
    <w:rsid w:val="00095560"/>
    <w:rsid w:val="000955F5"/>
    <w:rsid w:val="0009570B"/>
    <w:rsid w:val="0009595C"/>
    <w:rsid w:val="000959A6"/>
    <w:rsid w:val="00095B7F"/>
    <w:rsid w:val="00096091"/>
    <w:rsid w:val="00096169"/>
    <w:rsid w:val="0009618D"/>
    <w:rsid w:val="0009684A"/>
    <w:rsid w:val="00096D83"/>
    <w:rsid w:val="000971A4"/>
    <w:rsid w:val="00097416"/>
    <w:rsid w:val="00097448"/>
    <w:rsid w:val="00097578"/>
    <w:rsid w:val="0009758B"/>
    <w:rsid w:val="000975DC"/>
    <w:rsid w:val="000976FE"/>
    <w:rsid w:val="00097955"/>
    <w:rsid w:val="00097A0C"/>
    <w:rsid w:val="00097B02"/>
    <w:rsid w:val="00097C04"/>
    <w:rsid w:val="00097F16"/>
    <w:rsid w:val="000A0527"/>
    <w:rsid w:val="000A08DA"/>
    <w:rsid w:val="000A0C0C"/>
    <w:rsid w:val="000A0C24"/>
    <w:rsid w:val="000A0C41"/>
    <w:rsid w:val="000A111F"/>
    <w:rsid w:val="000A141D"/>
    <w:rsid w:val="000A1433"/>
    <w:rsid w:val="000A1450"/>
    <w:rsid w:val="000A1DA6"/>
    <w:rsid w:val="000A21F5"/>
    <w:rsid w:val="000A28DF"/>
    <w:rsid w:val="000A2B1B"/>
    <w:rsid w:val="000A2FC0"/>
    <w:rsid w:val="000A3075"/>
    <w:rsid w:val="000A34CF"/>
    <w:rsid w:val="000A3B34"/>
    <w:rsid w:val="000A3BB6"/>
    <w:rsid w:val="000A420B"/>
    <w:rsid w:val="000A4272"/>
    <w:rsid w:val="000A4509"/>
    <w:rsid w:val="000A4549"/>
    <w:rsid w:val="000A4617"/>
    <w:rsid w:val="000A4AC7"/>
    <w:rsid w:val="000A51D8"/>
    <w:rsid w:val="000A5661"/>
    <w:rsid w:val="000A5686"/>
    <w:rsid w:val="000A5A91"/>
    <w:rsid w:val="000A5B21"/>
    <w:rsid w:val="000A5DCF"/>
    <w:rsid w:val="000A61C6"/>
    <w:rsid w:val="000A62A2"/>
    <w:rsid w:val="000A676C"/>
    <w:rsid w:val="000A679D"/>
    <w:rsid w:val="000A6C9E"/>
    <w:rsid w:val="000A7055"/>
    <w:rsid w:val="000A7441"/>
    <w:rsid w:val="000A75BC"/>
    <w:rsid w:val="000A793F"/>
    <w:rsid w:val="000A7DBF"/>
    <w:rsid w:val="000B041C"/>
    <w:rsid w:val="000B0428"/>
    <w:rsid w:val="000B0491"/>
    <w:rsid w:val="000B0541"/>
    <w:rsid w:val="000B0874"/>
    <w:rsid w:val="000B0A65"/>
    <w:rsid w:val="000B0B7E"/>
    <w:rsid w:val="000B0FCA"/>
    <w:rsid w:val="000B1039"/>
    <w:rsid w:val="000B13A0"/>
    <w:rsid w:val="000B167E"/>
    <w:rsid w:val="000B17D1"/>
    <w:rsid w:val="000B1A31"/>
    <w:rsid w:val="000B1BC3"/>
    <w:rsid w:val="000B1C80"/>
    <w:rsid w:val="000B22D7"/>
    <w:rsid w:val="000B273B"/>
    <w:rsid w:val="000B2E33"/>
    <w:rsid w:val="000B2F9D"/>
    <w:rsid w:val="000B31C9"/>
    <w:rsid w:val="000B31CB"/>
    <w:rsid w:val="000B35AB"/>
    <w:rsid w:val="000B39FC"/>
    <w:rsid w:val="000B3F6A"/>
    <w:rsid w:val="000B420B"/>
    <w:rsid w:val="000B42F6"/>
    <w:rsid w:val="000B4437"/>
    <w:rsid w:val="000B4C50"/>
    <w:rsid w:val="000B4CC4"/>
    <w:rsid w:val="000B4D50"/>
    <w:rsid w:val="000B4E1A"/>
    <w:rsid w:val="000B4E9E"/>
    <w:rsid w:val="000B4EC9"/>
    <w:rsid w:val="000B53E4"/>
    <w:rsid w:val="000B550F"/>
    <w:rsid w:val="000B5646"/>
    <w:rsid w:val="000B587D"/>
    <w:rsid w:val="000B58AA"/>
    <w:rsid w:val="000B58F8"/>
    <w:rsid w:val="000B619D"/>
    <w:rsid w:val="000B638E"/>
    <w:rsid w:val="000B6631"/>
    <w:rsid w:val="000B6693"/>
    <w:rsid w:val="000B6859"/>
    <w:rsid w:val="000B6A7F"/>
    <w:rsid w:val="000B6AEE"/>
    <w:rsid w:val="000B6B89"/>
    <w:rsid w:val="000B6CCF"/>
    <w:rsid w:val="000B6D50"/>
    <w:rsid w:val="000B71B5"/>
    <w:rsid w:val="000B7603"/>
    <w:rsid w:val="000B762E"/>
    <w:rsid w:val="000B78A0"/>
    <w:rsid w:val="000B79EC"/>
    <w:rsid w:val="000B7E7E"/>
    <w:rsid w:val="000C08E0"/>
    <w:rsid w:val="000C0C63"/>
    <w:rsid w:val="000C0C79"/>
    <w:rsid w:val="000C10E2"/>
    <w:rsid w:val="000C13D1"/>
    <w:rsid w:val="000C182D"/>
    <w:rsid w:val="000C208B"/>
    <w:rsid w:val="000C2222"/>
    <w:rsid w:val="000C2CD8"/>
    <w:rsid w:val="000C300F"/>
    <w:rsid w:val="000C3BE3"/>
    <w:rsid w:val="000C3C82"/>
    <w:rsid w:val="000C3DDD"/>
    <w:rsid w:val="000C3E00"/>
    <w:rsid w:val="000C41E2"/>
    <w:rsid w:val="000C41FF"/>
    <w:rsid w:val="000C45F6"/>
    <w:rsid w:val="000C463F"/>
    <w:rsid w:val="000C4BA7"/>
    <w:rsid w:val="000C4EC9"/>
    <w:rsid w:val="000C4FBD"/>
    <w:rsid w:val="000C55DB"/>
    <w:rsid w:val="000C56BB"/>
    <w:rsid w:val="000C571E"/>
    <w:rsid w:val="000C5750"/>
    <w:rsid w:val="000C5789"/>
    <w:rsid w:val="000C5D8D"/>
    <w:rsid w:val="000C5EC0"/>
    <w:rsid w:val="000C606C"/>
    <w:rsid w:val="000C67AB"/>
    <w:rsid w:val="000C697D"/>
    <w:rsid w:val="000C6CE6"/>
    <w:rsid w:val="000C7040"/>
    <w:rsid w:val="000C7558"/>
    <w:rsid w:val="000C7754"/>
    <w:rsid w:val="000C79E6"/>
    <w:rsid w:val="000C7C47"/>
    <w:rsid w:val="000C7D5E"/>
    <w:rsid w:val="000D00A8"/>
    <w:rsid w:val="000D029D"/>
    <w:rsid w:val="000D02EE"/>
    <w:rsid w:val="000D02FA"/>
    <w:rsid w:val="000D03C2"/>
    <w:rsid w:val="000D05EF"/>
    <w:rsid w:val="000D0DFA"/>
    <w:rsid w:val="000D1130"/>
    <w:rsid w:val="000D1229"/>
    <w:rsid w:val="000D16C1"/>
    <w:rsid w:val="000D1839"/>
    <w:rsid w:val="000D1E23"/>
    <w:rsid w:val="000D1E49"/>
    <w:rsid w:val="000D1E9E"/>
    <w:rsid w:val="000D251A"/>
    <w:rsid w:val="000D27F3"/>
    <w:rsid w:val="000D2ACC"/>
    <w:rsid w:val="000D2D38"/>
    <w:rsid w:val="000D2E9B"/>
    <w:rsid w:val="000D2F55"/>
    <w:rsid w:val="000D303C"/>
    <w:rsid w:val="000D3045"/>
    <w:rsid w:val="000D304B"/>
    <w:rsid w:val="000D30F7"/>
    <w:rsid w:val="000D32DB"/>
    <w:rsid w:val="000D32FA"/>
    <w:rsid w:val="000D3806"/>
    <w:rsid w:val="000D3960"/>
    <w:rsid w:val="000D3C83"/>
    <w:rsid w:val="000D3E20"/>
    <w:rsid w:val="000D409D"/>
    <w:rsid w:val="000D44C8"/>
    <w:rsid w:val="000D452B"/>
    <w:rsid w:val="000D4634"/>
    <w:rsid w:val="000D4854"/>
    <w:rsid w:val="000D53CC"/>
    <w:rsid w:val="000D57F4"/>
    <w:rsid w:val="000D5819"/>
    <w:rsid w:val="000D5AC1"/>
    <w:rsid w:val="000D5B2B"/>
    <w:rsid w:val="000D5BFF"/>
    <w:rsid w:val="000D5C42"/>
    <w:rsid w:val="000D5C4E"/>
    <w:rsid w:val="000D5E66"/>
    <w:rsid w:val="000D6221"/>
    <w:rsid w:val="000D64A2"/>
    <w:rsid w:val="000D6B24"/>
    <w:rsid w:val="000D6C9B"/>
    <w:rsid w:val="000D6D93"/>
    <w:rsid w:val="000D6F93"/>
    <w:rsid w:val="000D6FE3"/>
    <w:rsid w:val="000D7121"/>
    <w:rsid w:val="000D7821"/>
    <w:rsid w:val="000D78DC"/>
    <w:rsid w:val="000D79C2"/>
    <w:rsid w:val="000D7A37"/>
    <w:rsid w:val="000D7D2A"/>
    <w:rsid w:val="000D7F40"/>
    <w:rsid w:val="000E00AD"/>
    <w:rsid w:val="000E0180"/>
    <w:rsid w:val="000E0192"/>
    <w:rsid w:val="000E01A1"/>
    <w:rsid w:val="000E0776"/>
    <w:rsid w:val="000E08C0"/>
    <w:rsid w:val="000E08D9"/>
    <w:rsid w:val="000E0C2E"/>
    <w:rsid w:val="000E0CAC"/>
    <w:rsid w:val="000E0E20"/>
    <w:rsid w:val="000E1440"/>
    <w:rsid w:val="000E15EB"/>
    <w:rsid w:val="000E1A84"/>
    <w:rsid w:val="000E1AE2"/>
    <w:rsid w:val="000E1DF0"/>
    <w:rsid w:val="000E1F2A"/>
    <w:rsid w:val="000E213F"/>
    <w:rsid w:val="000E2319"/>
    <w:rsid w:val="000E2CDF"/>
    <w:rsid w:val="000E2D2E"/>
    <w:rsid w:val="000E309B"/>
    <w:rsid w:val="000E31DD"/>
    <w:rsid w:val="000E32EC"/>
    <w:rsid w:val="000E340F"/>
    <w:rsid w:val="000E3BB4"/>
    <w:rsid w:val="000E428C"/>
    <w:rsid w:val="000E4834"/>
    <w:rsid w:val="000E4BBA"/>
    <w:rsid w:val="000E4E60"/>
    <w:rsid w:val="000E4E65"/>
    <w:rsid w:val="000E5368"/>
    <w:rsid w:val="000E57E6"/>
    <w:rsid w:val="000E59BA"/>
    <w:rsid w:val="000E5A88"/>
    <w:rsid w:val="000E5C49"/>
    <w:rsid w:val="000E62EC"/>
    <w:rsid w:val="000E62EF"/>
    <w:rsid w:val="000E6858"/>
    <w:rsid w:val="000E6D3C"/>
    <w:rsid w:val="000E73F9"/>
    <w:rsid w:val="000E77D8"/>
    <w:rsid w:val="000E77F6"/>
    <w:rsid w:val="000E7E1A"/>
    <w:rsid w:val="000F016B"/>
    <w:rsid w:val="000F0183"/>
    <w:rsid w:val="000F02A3"/>
    <w:rsid w:val="000F039A"/>
    <w:rsid w:val="000F0740"/>
    <w:rsid w:val="000F09DC"/>
    <w:rsid w:val="000F12B4"/>
    <w:rsid w:val="000F1490"/>
    <w:rsid w:val="000F14A5"/>
    <w:rsid w:val="000F1725"/>
    <w:rsid w:val="000F1756"/>
    <w:rsid w:val="000F1984"/>
    <w:rsid w:val="000F1ABD"/>
    <w:rsid w:val="000F1D42"/>
    <w:rsid w:val="000F1EB2"/>
    <w:rsid w:val="000F1EC7"/>
    <w:rsid w:val="000F2016"/>
    <w:rsid w:val="000F2060"/>
    <w:rsid w:val="000F21BB"/>
    <w:rsid w:val="000F2583"/>
    <w:rsid w:val="000F275C"/>
    <w:rsid w:val="000F29E9"/>
    <w:rsid w:val="000F2A42"/>
    <w:rsid w:val="000F2AC6"/>
    <w:rsid w:val="000F2CEB"/>
    <w:rsid w:val="000F2F2D"/>
    <w:rsid w:val="000F313F"/>
    <w:rsid w:val="000F33CA"/>
    <w:rsid w:val="000F3499"/>
    <w:rsid w:val="000F36FD"/>
    <w:rsid w:val="000F39DB"/>
    <w:rsid w:val="000F3A98"/>
    <w:rsid w:val="000F3E92"/>
    <w:rsid w:val="000F4369"/>
    <w:rsid w:val="000F43EA"/>
    <w:rsid w:val="000F454C"/>
    <w:rsid w:val="000F455E"/>
    <w:rsid w:val="000F46EF"/>
    <w:rsid w:val="000F4CC0"/>
    <w:rsid w:val="000F5BE8"/>
    <w:rsid w:val="000F5C50"/>
    <w:rsid w:val="000F5D93"/>
    <w:rsid w:val="000F60C7"/>
    <w:rsid w:val="000F6138"/>
    <w:rsid w:val="000F6197"/>
    <w:rsid w:val="000F621E"/>
    <w:rsid w:val="000F63A4"/>
    <w:rsid w:val="000F6599"/>
    <w:rsid w:val="000F6D54"/>
    <w:rsid w:val="000F7098"/>
    <w:rsid w:val="000F70E9"/>
    <w:rsid w:val="000F7129"/>
    <w:rsid w:val="000F7146"/>
    <w:rsid w:val="000F71A8"/>
    <w:rsid w:val="000F7290"/>
    <w:rsid w:val="000F7622"/>
    <w:rsid w:val="000F763E"/>
    <w:rsid w:val="000F7D06"/>
    <w:rsid w:val="00100071"/>
    <w:rsid w:val="001004A6"/>
    <w:rsid w:val="001006B9"/>
    <w:rsid w:val="00100807"/>
    <w:rsid w:val="00100944"/>
    <w:rsid w:val="00100C71"/>
    <w:rsid w:val="00100D87"/>
    <w:rsid w:val="00100DCF"/>
    <w:rsid w:val="001011F4"/>
    <w:rsid w:val="001016DD"/>
    <w:rsid w:val="001016DE"/>
    <w:rsid w:val="00101794"/>
    <w:rsid w:val="00101827"/>
    <w:rsid w:val="00101A0B"/>
    <w:rsid w:val="00101ACF"/>
    <w:rsid w:val="00101B92"/>
    <w:rsid w:val="00101FFB"/>
    <w:rsid w:val="0010223B"/>
    <w:rsid w:val="0010233F"/>
    <w:rsid w:val="0010241C"/>
    <w:rsid w:val="00102444"/>
    <w:rsid w:val="001024B3"/>
    <w:rsid w:val="001033E9"/>
    <w:rsid w:val="001036C5"/>
    <w:rsid w:val="0010391C"/>
    <w:rsid w:val="00103BCD"/>
    <w:rsid w:val="00103F29"/>
    <w:rsid w:val="00104381"/>
    <w:rsid w:val="001043B2"/>
    <w:rsid w:val="001046BF"/>
    <w:rsid w:val="00104A53"/>
    <w:rsid w:val="00104B05"/>
    <w:rsid w:val="00104DC5"/>
    <w:rsid w:val="00104E4A"/>
    <w:rsid w:val="00104F72"/>
    <w:rsid w:val="00105876"/>
    <w:rsid w:val="00105AAD"/>
    <w:rsid w:val="00105E5A"/>
    <w:rsid w:val="0010603A"/>
    <w:rsid w:val="001060D3"/>
    <w:rsid w:val="00106105"/>
    <w:rsid w:val="001067E6"/>
    <w:rsid w:val="00106D4A"/>
    <w:rsid w:val="00107179"/>
    <w:rsid w:val="00107416"/>
    <w:rsid w:val="0010753F"/>
    <w:rsid w:val="00107700"/>
    <w:rsid w:val="001077C0"/>
    <w:rsid w:val="00107935"/>
    <w:rsid w:val="00107DF8"/>
    <w:rsid w:val="00107FCA"/>
    <w:rsid w:val="00107FD3"/>
    <w:rsid w:val="0011054A"/>
    <w:rsid w:val="0011061F"/>
    <w:rsid w:val="001106A6"/>
    <w:rsid w:val="001106CB"/>
    <w:rsid w:val="001108E2"/>
    <w:rsid w:val="0011094E"/>
    <w:rsid w:val="00110BB1"/>
    <w:rsid w:val="00110C0B"/>
    <w:rsid w:val="00110D21"/>
    <w:rsid w:val="00110D2B"/>
    <w:rsid w:val="00110D9E"/>
    <w:rsid w:val="00110EEC"/>
    <w:rsid w:val="001112C4"/>
    <w:rsid w:val="0011154B"/>
    <w:rsid w:val="001116E8"/>
    <w:rsid w:val="00111E1A"/>
    <w:rsid w:val="00111E9C"/>
    <w:rsid w:val="00112199"/>
    <w:rsid w:val="001124FC"/>
    <w:rsid w:val="001126CB"/>
    <w:rsid w:val="001126ED"/>
    <w:rsid w:val="00112766"/>
    <w:rsid w:val="00112786"/>
    <w:rsid w:val="00112F77"/>
    <w:rsid w:val="00113245"/>
    <w:rsid w:val="001132BB"/>
    <w:rsid w:val="00113E34"/>
    <w:rsid w:val="00113FD3"/>
    <w:rsid w:val="00114018"/>
    <w:rsid w:val="00114525"/>
    <w:rsid w:val="00114688"/>
    <w:rsid w:val="00114A02"/>
    <w:rsid w:val="00114ACC"/>
    <w:rsid w:val="00115083"/>
    <w:rsid w:val="001150CC"/>
    <w:rsid w:val="00115199"/>
    <w:rsid w:val="001153C7"/>
    <w:rsid w:val="0011547C"/>
    <w:rsid w:val="001154B3"/>
    <w:rsid w:val="001154BE"/>
    <w:rsid w:val="00115545"/>
    <w:rsid w:val="0011587B"/>
    <w:rsid w:val="001159A9"/>
    <w:rsid w:val="00115E3B"/>
    <w:rsid w:val="00115F93"/>
    <w:rsid w:val="00116431"/>
    <w:rsid w:val="0011656D"/>
    <w:rsid w:val="00116825"/>
    <w:rsid w:val="00116859"/>
    <w:rsid w:val="00116DA8"/>
    <w:rsid w:val="00116DE0"/>
    <w:rsid w:val="00116F62"/>
    <w:rsid w:val="00117454"/>
    <w:rsid w:val="00117466"/>
    <w:rsid w:val="00117477"/>
    <w:rsid w:val="00117497"/>
    <w:rsid w:val="001179A9"/>
    <w:rsid w:val="001179F3"/>
    <w:rsid w:val="00117AEA"/>
    <w:rsid w:val="00117B9E"/>
    <w:rsid w:val="00117DC3"/>
    <w:rsid w:val="00120148"/>
    <w:rsid w:val="00120429"/>
    <w:rsid w:val="00120524"/>
    <w:rsid w:val="00120584"/>
    <w:rsid w:val="00120634"/>
    <w:rsid w:val="00120651"/>
    <w:rsid w:val="00120795"/>
    <w:rsid w:val="00120C40"/>
    <w:rsid w:val="0012116A"/>
    <w:rsid w:val="00121235"/>
    <w:rsid w:val="00121575"/>
    <w:rsid w:val="001215EF"/>
    <w:rsid w:val="00121648"/>
    <w:rsid w:val="00121765"/>
    <w:rsid w:val="001217FF"/>
    <w:rsid w:val="00121909"/>
    <w:rsid w:val="00121A23"/>
    <w:rsid w:val="00121B88"/>
    <w:rsid w:val="00121C8D"/>
    <w:rsid w:val="0012217B"/>
    <w:rsid w:val="001221C2"/>
    <w:rsid w:val="0012257F"/>
    <w:rsid w:val="00123501"/>
    <w:rsid w:val="00123528"/>
    <w:rsid w:val="001247F9"/>
    <w:rsid w:val="001248FB"/>
    <w:rsid w:val="00124BA5"/>
    <w:rsid w:val="00125569"/>
    <w:rsid w:val="00125599"/>
    <w:rsid w:val="0012563B"/>
    <w:rsid w:val="00125989"/>
    <w:rsid w:val="00125D0B"/>
    <w:rsid w:val="00125ECD"/>
    <w:rsid w:val="00126059"/>
    <w:rsid w:val="00126495"/>
    <w:rsid w:val="001267B5"/>
    <w:rsid w:val="001268F2"/>
    <w:rsid w:val="00126A35"/>
    <w:rsid w:val="00126B04"/>
    <w:rsid w:val="00126C38"/>
    <w:rsid w:val="00126C95"/>
    <w:rsid w:val="00126D2D"/>
    <w:rsid w:val="00126DE7"/>
    <w:rsid w:val="00126F48"/>
    <w:rsid w:val="00126FCC"/>
    <w:rsid w:val="00127068"/>
    <w:rsid w:val="0012772C"/>
    <w:rsid w:val="00127D27"/>
    <w:rsid w:val="00127D9C"/>
    <w:rsid w:val="00127E94"/>
    <w:rsid w:val="00127EB0"/>
    <w:rsid w:val="00130030"/>
    <w:rsid w:val="001302B0"/>
    <w:rsid w:val="00130A7D"/>
    <w:rsid w:val="00130B4D"/>
    <w:rsid w:val="00130C67"/>
    <w:rsid w:val="00131530"/>
    <w:rsid w:val="001315A3"/>
    <w:rsid w:val="001315A4"/>
    <w:rsid w:val="0013161A"/>
    <w:rsid w:val="001316B5"/>
    <w:rsid w:val="00131709"/>
    <w:rsid w:val="00131B49"/>
    <w:rsid w:val="00131C27"/>
    <w:rsid w:val="00131CB7"/>
    <w:rsid w:val="00131F23"/>
    <w:rsid w:val="00132688"/>
    <w:rsid w:val="001327DF"/>
    <w:rsid w:val="00132A94"/>
    <w:rsid w:val="00132AB2"/>
    <w:rsid w:val="00132AD5"/>
    <w:rsid w:val="00132DB4"/>
    <w:rsid w:val="00132E4B"/>
    <w:rsid w:val="00133885"/>
    <w:rsid w:val="00133914"/>
    <w:rsid w:val="00133961"/>
    <w:rsid w:val="00133991"/>
    <w:rsid w:val="00133A77"/>
    <w:rsid w:val="00134080"/>
    <w:rsid w:val="00134125"/>
    <w:rsid w:val="0013421F"/>
    <w:rsid w:val="0013433C"/>
    <w:rsid w:val="0013449D"/>
    <w:rsid w:val="001345F6"/>
    <w:rsid w:val="001346BB"/>
    <w:rsid w:val="00134E80"/>
    <w:rsid w:val="00135184"/>
    <w:rsid w:val="00135233"/>
    <w:rsid w:val="0013539F"/>
    <w:rsid w:val="001353A7"/>
    <w:rsid w:val="001354CB"/>
    <w:rsid w:val="00135729"/>
    <w:rsid w:val="0013577B"/>
    <w:rsid w:val="00135ABC"/>
    <w:rsid w:val="00135C91"/>
    <w:rsid w:val="00135CDC"/>
    <w:rsid w:val="00135ED5"/>
    <w:rsid w:val="00136CC1"/>
    <w:rsid w:val="00136F8F"/>
    <w:rsid w:val="0013728D"/>
    <w:rsid w:val="001374ED"/>
    <w:rsid w:val="00137826"/>
    <w:rsid w:val="001378BD"/>
    <w:rsid w:val="00137CAE"/>
    <w:rsid w:val="00137E26"/>
    <w:rsid w:val="0014003D"/>
    <w:rsid w:val="001400FB"/>
    <w:rsid w:val="001401EA"/>
    <w:rsid w:val="00140545"/>
    <w:rsid w:val="00140790"/>
    <w:rsid w:val="001408EB"/>
    <w:rsid w:val="00140A1B"/>
    <w:rsid w:val="00140B32"/>
    <w:rsid w:val="00140BF0"/>
    <w:rsid w:val="001413CA"/>
    <w:rsid w:val="0014141D"/>
    <w:rsid w:val="001414BB"/>
    <w:rsid w:val="001416C7"/>
    <w:rsid w:val="001418AD"/>
    <w:rsid w:val="00141A22"/>
    <w:rsid w:val="00141B70"/>
    <w:rsid w:val="00141CC6"/>
    <w:rsid w:val="00141D70"/>
    <w:rsid w:val="00142011"/>
    <w:rsid w:val="00142035"/>
    <w:rsid w:val="00142571"/>
    <w:rsid w:val="00142659"/>
    <w:rsid w:val="00142A8D"/>
    <w:rsid w:val="00142ABE"/>
    <w:rsid w:val="00142EB8"/>
    <w:rsid w:val="00142EE1"/>
    <w:rsid w:val="00143428"/>
    <w:rsid w:val="001435B5"/>
    <w:rsid w:val="00143776"/>
    <w:rsid w:val="00143788"/>
    <w:rsid w:val="00143A84"/>
    <w:rsid w:val="00143B19"/>
    <w:rsid w:val="00143B75"/>
    <w:rsid w:val="00143C04"/>
    <w:rsid w:val="00143DC9"/>
    <w:rsid w:val="00143E0C"/>
    <w:rsid w:val="00143E28"/>
    <w:rsid w:val="00144236"/>
    <w:rsid w:val="0014471A"/>
    <w:rsid w:val="001449F9"/>
    <w:rsid w:val="00144AC0"/>
    <w:rsid w:val="00144BBD"/>
    <w:rsid w:val="00144D40"/>
    <w:rsid w:val="00144E2B"/>
    <w:rsid w:val="00144FE7"/>
    <w:rsid w:val="00144FFF"/>
    <w:rsid w:val="00145091"/>
    <w:rsid w:val="00145209"/>
    <w:rsid w:val="001452B4"/>
    <w:rsid w:val="001452EE"/>
    <w:rsid w:val="001458DC"/>
    <w:rsid w:val="00145968"/>
    <w:rsid w:val="001459C1"/>
    <w:rsid w:val="00145B66"/>
    <w:rsid w:val="00145DA4"/>
    <w:rsid w:val="0014622A"/>
    <w:rsid w:val="0014640C"/>
    <w:rsid w:val="00146562"/>
    <w:rsid w:val="001469E9"/>
    <w:rsid w:val="00146AF7"/>
    <w:rsid w:val="00146B0A"/>
    <w:rsid w:val="00146B3A"/>
    <w:rsid w:val="00146E4A"/>
    <w:rsid w:val="00146F5F"/>
    <w:rsid w:val="0014703A"/>
    <w:rsid w:val="00147232"/>
    <w:rsid w:val="001472C9"/>
    <w:rsid w:val="0014758C"/>
    <w:rsid w:val="001476A0"/>
    <w:rsid w:val="0014777B"/>
    <w:rsid w:val="00147AB2"/>
    <w:rsid w:val="00147AC3"/>
    <w:rsid w:val="00147ACC"/>
    <w:rsid w:val="0015020B"/>
    <w:rsid w:val="0015076C"/>
    <w:rsid w:val="0015095F"/>
    <w:rsid w:val="001509A0"/>
    <w:rsid w:val="00150A26"/>
    <w:rsid w:val="00150AAE"/>
    <w:rsid w:val="00151276"/>
    <w:rsid w:val="0015147C"/>
    <w:rsid w:val="0015149B"/>
    <w:rsid w:val="0015167E"/>
    <w:rsid w:val="00151764"/>
    <w:rsid w:val="001517B1"/>
    <w:rsid w:val="001518F0"/>
    <w:rsid w:val="0015198C"/>
    <w:rsid w:val="00151A8E"/>
    <w:rsid w:val="00151B20"/>
    <w:rsid w:val="00151D37"/>
    <w:rsid w:val="00151D58"/>
    <w:rsid w:val="00151F14"/>
    <w:rsid w:val="00151FBF"/>
    <w:rsid w:val="0015233B"/>
    <w:rsid w:val="001524C8"/>
    <w:rsid w:val="001524DE"/>
    <w:rsid w:val="00152681"/>
    <w:rsid w:val="0015292D"/>
    <w:rsid w:val="00152BA5"/>
    <w:rsid w:val="00152D86"/>
    <w:rsid w:val="00153267"/>
    <w:rsid w:val="001533A2"/>
    <w:rsid w:val="00153496"/>
    <w:rsid w:val="001534D1"/>
    <w:rsid w:val="0015352E"/>
    <w:rsid w:val="001535D9"/>
    <w:rsid w:val="00153831"/>
    <w:rsid w:val="00153E55"/>
    <w:rsid w:val="00153F9E"/>
    <w:rsid w:val="00154219"/>
    <w:rsid w:val="001544F1"/>
    <w:rsid w:val="001546A2"/>
    <w:rsid w:val="00154B25"/>
    <w:rsid w:val="00154BE3"/>
    <w:rsid w:val="00154ECE"/>
    <w:rsid w:val="0015527F"/>
    <w:rsid w:val="0015543A"/>
    <w:rsid w:val="0015575D"/>
    <w:rsid w:val="00155798"/>
    <w:rsid w:val="00155C2C"/>
    <w:rsid w:val="00155C82"/>
    <w:rsid w:val="00156168"/>
    <w:rsid w:val="001562C4"/>
    <w:rsid w:val="001562FE"/>
    <w:rsid w:val="00156661"/>
    <w:rsid w:val="00156744"/>
    <w:rsid w:val="00156AF7"/>
    <w:rsid w:val="00156E32"/>
    <w:rsid w:val="00157517"/>
    <w:rsid w:val="0015755A"/>
    <w:rsid w:val="001578EA"/>
    <w:rsid w:val="0015792D"/>
    <w:rsid w:val="00157C5D"/>
    <w:rsid w:val="001605A9"/>
    <w:rsid w:val="00160614"/>
    <w:rsid w:val="0016073A"/>
    <w:rsid w:val="00160DAB"/>
    <w:rsid w:val="001611D1"/>
    <w:rsid w:val="00161331"/>
    <w:rsid w:val="00161515"/>
    <w:rsid w:val="0016155A"/>
    <w:rsid w:val="00161635"/>
    <w:rsid w:val="00162197"/>
    <w:rsid w:val="001625F3"/>
    <w:rsid w:val="001627B6"/>
    <w:rsid w:val="00162B86"/>
    <w:rsid w:val="00162D4F"/>
    <w:rsid w:val="00162EF2"/>
    <w:rsid w:val="00163382"/>
    <w:rsid w:val="001635FF"/>
    <w:rsid w:val="00163ACD"/>
    <w:rsid w:val="00163C58"/>
    <w:rsid w:val="00163CE5"/>
    <w:rsid w:val="0016408D"/>
    <w:rsid w:val="00164636"/>
    <w:rsid w:val="001648C8"/>
    <w:rsid w:val="00164A6D"/>
    <w:rsid w:val="00164D7B"/>
    <w:rsid w:val="00164F94"/>
    <w:rsid w:val="00165343"/>
    <w:rsid w:val="0016545D"/>
    <w:rsid w:val="00165671"/>
    <w:rsid w:val="0016578D"/>
    <w:rsid w:val="001657DA"/>
    <w:rsid w:val="00165E3A"/>
    <w:rsid w:val="00165F59"/>
    <w:rsid w:val="0016605D"/>
    <w:rsid w:val="0016648A"/>
    <w:rsid w:val="00166595"/>
    <w:rsid w:val="0016666B"/>
    <w:rsid w:val="00166C7F"/>
    <w:rsid w:val="00166D33"/>
    <w:rsid w:val="00166E17"/>
    <w:rsid w:val="0016734F"/>
    <w:rsid w:val="00167396"/>
    <w:rsid w:val="00167438"/>
    <w:rsid w:val="00167540"/>
    <w:rsid w:val="001675F5"/>
    <w:rsid w:val="0016779B"/>
    <w:rsid w:val="0016793C"/>
    <w:rsid w:val="00167B0C"/>
    <w:rsid w:val="00167DF9"/>
    <w:rsid w:val="001701B6"/>
    <w:rsid w:val="00170373"/>
    <w:rsid w:val="00170529"/>
    <w:rsid w:val="00170646"/>
    <w:rsid w:val="001708F9"/>
    <w:rsid w:val="00170DDC"/>
    <w:rsid w:val="00171162"/>
    <w:rsid w:val="001716A5"/>
    <w:rsid w:val="00171D19"/>
    <w:rsid w:val="00171E4A"/>
    <w:rsid w:val="00171FBD"/>
    <w:rsid w:val="00172119"/>
    <w:rsid w:val="00172332"/>
    <w:rsid w:val="001727F0"/>
    <w:rsid w:val="0017282C"/>
    <w:rsid w:val="00172836"/>
    <w:rsid w:val="00172E14"/>
    <w:rsid w:val="00173183"/>
    <w:rsid w:val="00173297"/>
    <w:rsid w:val="0017368C"/>
    <w:rsid w:val="00173843"/>
    <w:rsid w:val="001743FD"/>
    <w:rsid w:val="00174464"/>
    <w:rsid w:val="00174B7D"/>
    <w:rsid w:val="00174BB1"/>
    <w:rsid w:val="00174D51"/>
    <w:rsid w:val="001750DC"/>
    <w:rsid w:val="00175257"/>
    <w:rsid w:val="001757B6"/>
    <w:rsid w:val="001757F0"/>
    <w:rsid w:val="0017581E"/>
    <w:rsid w:val="001759D5"/>
    <w:rsid w:val="00175AA3"/>
    <w:rsid w:val="00175BAA"/>
    <w:rsid w:val="00175CA0"/>
    <w:rsid w:val="00175D2B"/>
    <w:rsid w:val="00175E05"/>
    <w:rsid w:val="00175F97"/>
    <w:rsid w:val="00176026"/>
    <w:rsid w:val="0017621D"/>
    <w:rsid w:val="001762AC"/>
    <w:rsid w:val="0017630D"/>
    <w:rsid w:val="0017631A"/>
    <w:rsid w:val="00176559"/>
    <w:rsid w:val="0017673E"/>
    <w:rsid w:val="00176B9B"/>
    <w:rsid w:val="00176BFA"/>
    <w:rsid w:val="00176C00"/>
    <w:rsid w:val="00176C6F"/>
    <w:rsid w:val="00176D86"/>
    <w:rsid w:val="00176F38"/>
    <w:rsid w:val="00177217"/>
    <w:rsid w:val="001775C5"/>
    <w:rsid w:val="001775E6"/>
    <w:rsid w:val="00177605"/>
    <w:rsid w:val="00177BFE"/>
    <w:rsid w:val="00177DB3"/>
    <w:rsid w:val="00177E5E"/>
    <w:rsid w:val="00177FA5"/>
    <w:rsid w:val="00180647"/>
    <w:rsid w:val="0018081A"/>
    <w:rsid w:val="001809B3"/>
    <w:rsid w:val="00180B9C"/>
    <w:rsid w:val="00180FCF"/>
    <w:rsid w:val="00181061"/>
    <w:rsid w:val="001810FC"/>
    <w:rsid w:val="00181775"/>
    <w:rsid w:val="00181A82"/>
    <w:rsid w:val="00181B5D"/>
    <w:rsid w:val="00181CA4"/>
    <w:rsid w:val="0018209F"/>
    <w:rsid w:val="00182AB7"/>
    <w:rsid w:val="00182E18"/>
    <w:rsid w:val="00182E52"/>
    <w:rsid w:val="00182EF1"/>
    <w:rsid w:val="00182F61"/>
    <w:rsid w:val="001831EB"/>
    <w:rsid w:val="00183908"/>
    <w:rsid w:val="00183E3E"/>
    <w:rsid w:val="00184362"/>
    <w:rsid w:val="00184665"/>
    <w:rsid w:val="00184833"/>
    <w:rsid w:val="001848FC"/>
    <w:rsid w:val="00184C30"/>
    <w:rsid w:val="00184D0F"/>
    <w:rsid w:val="001858B6"/>
    <w:rsid w:val="00185D4F"/>
    <w:rsid w:val="00185D6E"/>
    <w:rsid w:val="001862E3"/>
    <w:rsid w:val="0018652C"/>
    <w:rsid w:val="001867C1"/>
    <w:rsid w:val="0018680E"/>
    <w:rsid w:val="00186903"/>
    <w:rsid w:val="00186A24"/>
    <w:rsid w:val="00186BAB"/>
    <w:rsid w:val="00186C85"/>
    <w:rsid w:val="00187AA5"/>
    <w:rsid w:val="00187B31"/>
    <w:rsid w:val="00187B7D"/>
    <w:rsid w:val="00190015"/>
    <w:rsid w:val="00190040"/>
    <w:rsid w:val="0019006E"/>
    <w:rsid w:val="00190133"/>
    <w:rsid w:val="00190152"/>
    <w:rsid w:val="001909D1"/>
    <w:rsid w:val="00190AFE"/>
    <w:rsid w:val="00190B80"/>
    <w:rsid w:val="001912CF"/>
    <w:rsid w:val="001915EB"/>
    <w:rsid w:val="001918EE"/>
    <w:rsid w:val="00191B40"/>
    <w:rsid w:val="00191EDF"/>
    <w:rsid w:val="00192017"/>
    <w:rsid w:val="00192C0E"/>
    <w:rsid w:val="00192C9A"/>
    <w:rsid w:val="00192FA2"/>
    <w:rsid w:val="001930A2"/>
    <w:rsid w:val="00193132"/>
    <w:rsid w:val="0019323E"/>
    <w:rsid w:val="001936E7"/>
    <w:rsid w:val="001939B4"/>
    <w:rsid w:val="00193B4D"/>
    <w:rsid w:val="00193C0E"/>
    <w:rsid w:val="00193CF4"/>
    <w:rsid w:val="0019451F"/>
    <w:rsid w:val="00194772"/>
    <w:rsid w:val="00194955"/>
    <w:rsid w:val="001952FE"/>
    <w:rsid w:val="00195754"/>
    <w:rsid w:val="00195850"/>
    <w:rsid w:val="00196259"/>
    <w:rsid w:val="001962E6"/>
    <w:rsid w:val="00196395"/>
    <w:rsid w:val="0019665F"/>
    <w:rsid w:val="001967E6"/>
    <w:rsid w:val="00196BF2"/>
    <w:rsid w:val="00196C65"/>
    <w:rsid w:val="001973DE"/>
    <w:rsid w:val="00197478"/>
    <w:rsid w:val="00197644"/>
    <w:rsid w:val="001977E4"/>
    <w:rsid w:val="00197812"/>
    <w:rsid w:val="001978CC"/>
    <w:rsid w:val="00197DC1"/>
    <w:rsid w:val="00197EFC"/>
    <w:rsid w:val="001A007E"/>
    <w:rsid w:val="001A0093"/>
    <w:rsid w:val="001A0733"/>
    <w:rsid w:val="001A073C"/>
    <w:rsid w:val="001A09F8"/>
    <w:rsid w:val="001A0AC0"/>
    <w:rsid w:val="001A0AFE"/>
    <w:rsid w:val="001A0B9B"/>
    <w:rsid w:val="001A1066"/>
    <w:rsid w:val="001A12D5"/>
    <w:rsid w:val="001A1510"/>
    <w:rsid w:val="001A153F"/>
    <w:rsid w:val="001A15B8"/>
    <w:rsid w:val="001A1DBE"/>
    <w:rsid w:val="001A2492"/>
    <w:rsid w:val="001A2698"/>
    <w:rsid w:val="001A2BE6"/>
    <w:rsid w:val="001A2C7B"/>
    <w:rsid w:val="001A2E51"/>
    <w:rsid w:val="001A30C8"/>
    <w:rsid w:val="001A33BF"/>
    <w:rsid w:val="001A3565"/>
    <w:rsid w:val="001A3710"/>
    <w:rsid w:val="001A39DD"/>
    <w:rsid w:val="001A3A37"/>
    <w:rsid w:val="001A3A59"/>
    <w:rsid w:val="001A3FD4"/>
    <w:rsid w:val="001A4ACC"/>
    <w:rsid w:val="001A4E53"/>
    <w:rsid w:val="001A4F76"/>
    <w:rsid w:val="001A50F4"/>
    <w:rsid w:val="001A5EA2"/>
    <w:rsid w:val="001A5FC3"/>
    <w:rsid w:val="001A65A9"/>
    <w:rsid w:val="001A6645"/>
    <w:rsid w:val="001A6CA5"/>
    <w:rsid w:val="001A6F4C"/>
    <w:rsid w:val="001A75A0"/>
    <w:rsid w:val="001A78DE"/>
    <w:rsid w:val="001A7944"/>
    <w:rsid w:val="001A79CD"/>
    <w:rsid w:val="001A7C81"/>
    <w:rsid w:val="001A7E86"/>
    <w:rsid w:val="001B05CA"/>
    <w:rsid w:val="001B090F"/>
    <w:rsid w:val="001B0B3C"/>
    <w:rsid w:val="001B128E"/>
    <w:rsid w:val="001B143D"/>
    <w:rsid w:val="001B178F"/>
    <w:rsid w:val="001B17DB"/>
    <w:rsid w:val="001B18A5"/>
    <w:rsid w:val="001B1AB2"/>
    <w:rsid w:val="001B1B46"/>
    <w:rsid w:val="001B1DCE"/>
    <w:rsid w:val="001B1E55"/>
    <w:rsid w:val="001B202D"/>
    <w:rsid w:val="001B25C5"/>
    <w:rsid w:val="001B2AB3"/>
    <w:rsid w:val="001B2BC2"/>
    <w:rsid w:val="001B2E38"/>
    <w:rsid w:val="001B30D8"/>
    <w:rsid w:val="001B30F1"/>
    <w:rsid w:val="001B36D0"/>
    <w:rsid w:val="001B3731"/>
    <w:rsid w:val="001B37B1"/>
    <w:rsid w:val="001B37EB"/>
    <w:rsid w:val="001B3928"/>
    <w:rsid w:val="001B3C12"/>
    <w:rsid w:val="001B3C7D"/>
    <w:rsid w:val="001B3D48"/>
    <w:rsid w:val="001B3DC3"/>
    <w:rsid w:val="001B3E9F"/>
    <w:rsid w:val="001B411E"/>
    <w:rsid w:val="001B41DB"/>
    <w:rsid w:val="001B44DD"/>
    <w:rsid w:val="001B4607"/>
    <w:rsid w:val="001B4685"/>
    <w:rsid w:val="001B46CF"/>
    <w:rsid w:val="001B47E5"/>
    <w:rsid w:val="001B4DBD"/>
    <w:rsid w:val="001B4DBE"/>
    <w:rsid w:val="001B4E2B"/>
    <w:rsid w:val="001B4F7B"/>
    <w:rsid w:val="001B53FA"/>
    <w:rsid w:val="001B54C4"/>
    <w:rsid w:val="001B6490"/>
    <w:rsid w:val="001B664E"/>
    <w:rsid w:val="001B6770"/>
    <w:rsid w:val="001B689F"/>
    <w:rsid w:val="001B695A"/>
    <w:rsid w:val="001B6E15"/>
    <w:rsid w:val="001B784D"/>
    <w:rsid w:val="001B7DF4"/>
    <w:rsid w:val="001B7F2E"/>
    <w:rsid w:val="001B7F52"/>
    <w:rsid w:val="001C00C6"/>
    <w:rsid w:val="001C03EB"/>
    <w:rsid w:val="001C078A"/>
    <w:rsid w:val="001C08E8"/>
    <w:rsid w:val="001C0A54"/>
    <w:rsid w:val="001C0B70"/>
    <w:rsid w:val="001C0BE6"/>
    <w:rsid w:val="001C1292"/>
    <w:rsid w:val="001C15B2"/>
    <w:rsid w:val="001C1E2C"/>
    <w:rsid w:val="001C1FE4"/>
    <w:rsid w:val="001C211C"/>
    <w:rsid w:val="001C2262"/>
    <w:rsid w:val="001C22B9"/>
    <w:rsid w:val="001C233E"/>
    <w:rsid w:val="001C2631"/>
    <w:rsid w:val="001C263C"/>
    <w:rsid w:val="001C273F"/>
    <w:rsid w:val="001C30E3"/>
    <w:rsid w:val="001C3144"/>
    <w:rsid w:val="001C32CC"/>
    <w:rsid w:val="001C379C"/>
    <w:rsid w:val="001C37CE"/>
    <w:rsid w:val="001C3A6D"/>
    <w:rsid w:val="001C3E28"/>
    <w:rsid w:val="001C457C"/>
    <w:rsid w:val="001C4622"/>
    <w:rsid w:val="001C4A40"/>
    <w:rsid w:val="001C4BC2"/>
    <w:rsid w:val="001C4F6D"/>
    <w:rsid w:val="001C4F71"/>
    <w:rsid w:val="001C4FB2"/>
    <w:rsid w:val="001C555A"/>
    <w:rsid w:val="001C5689"/>
    <w:rsid w:val="001C589D"/>
    <w:rsid w:val="001C59B2"/>
    <w:rsid w:val="001C5B31"/>
    <w:rsid w:val="001C66C4"/>
    <w:rsid w:val="001C674B"/>
    <w:rsid w:val="001C67E0"/>
    <w:rsid w:val="001C6953"/>
    <w:rsid w:val="001C6CBC"/>
    <w:rsid w:val="001C70B3"/>
    <w:rsid w:val="001C71A9"/>
    <w:rsid w:val="001C7288"/>
    <w:rsid w:val="001C7467"/>
    <w:rsid w:val="001C758C"/>
    <w:rsid w:val="001C75CD"/>
    <w:rsid w:val="001C7B45"/>
    <w:rsid w:val="001D02A9"/>
    <w:rsid w:val="001D0371"/>
    <w:rsid w:val="001D0374"/>
    <w:rsid w:val="001D0BB1"/>
    <w:rsid w:val="001D0D61"/>
    <w:rsid w:val="001D0E7B"/>
    <w:rsid w:val="001D0ECD"/>
    <w:rsid w:val="001D0FAD"/>
    <w:rsid w:val="001D0FE8"/>
    <w:rsid w:val="001D102D"/>
    <w:rsid w:val="001D1217"/>
    <w:rsid w:val="001D1333"/>
    <w:rsid w:val="001D1367"/>
    <w:rsid w:val="001D1978"/>
    <w:rsid w:val="001D26AC"/>
    <w:rsid w:val="001D27AA"/>
    <w:rsid w:val="001D2D40"/>
    <w:rsid w:val="001D32D8"/>
    <w:rsid w:val="001D35F4"/>
    <w:rsid w:val="001D3687"/>
    <w:rsid w:val="001D3A84"/>
    <w:rsid w:val="001D3AA5"/>
    <w:rsid w:val="001D3B0F"/>
    <w:rsid w:val="001D3D1F"/>
    <w:rsid w:val="001D4470"/>
    <w:rsid w:val="001D44F3"/>
    <w:rsid w:val="001D455F"/>
    <w:rsid w:val="001D4C2C"/>
    <w:rsid w:val="001D500E"/>
    <w:rsid w:val="001D531A"/>
    <w:rsid w:val="001D5470"/>
    <w:rsid w:val="001D5512"/>
    <w:rsid w:val="001D5DD2"/>
    <w:rsid w:val="001D5E27"/>
    <w:rsid w:val="001D5E45"/>
    <w:rsid w:val="001D5FFE"/>
    <w:rsid w:val="001D6142"/>
    <w:rsid w:val="001D665F"/>
    <w:rsid w:val="001D6927"/>
    <w:rsid w:val="001D6A13"/>
    <w:rsid w:val="001D7182"/>
    <w:rsid w:val="001D721D"/>
    <w:rsid w:val="001D7242"/>
    <w:rsid w:val="001D7331"/>
    <w:rsid w:val="001D745E"/>
    <w:rsid w:val="001D75A9"/>
    <w:rsid w:val="001D75C0"/>
    <w:rsid w:val="001D75F0"/>
    <w:rsid w:val="001D7A15"/>
    <w:rsid w:val="001D7A40"/>
    <w:rsid w:val="001D7C59"/>
    <w:rsid w:val="001E0263"/>
    <w:rsid w:val="001E0297"/>
    <w:rsid w:val="001E06F2"/>
    <w:rsid w:val="001E0722"/>
    <w:rsid w:val="001E0989"/>
    <w:rsid w:val="001E09E2"/>
    <w:rsid w:val="001E09EB"/>
    <w:rsid w:val="001E0F5B"/>
    <w:rsid w:val="001E1495"/>
    <w:rsid w:val="001E15A1"/>
    <w:rsid w:val="001E1890"/>
    <w:rsid w:val="001E1953"/>
    <w:rsid w:val="001E1B08"/>
    <w:rsid w:val="001E1C58"/>
    <w:rsid w:val="001E1C65"/>
    <w:rsid w:val="001E275D"/>
    <w:rsid w:val="001E2A2C"/>
    <w:rsid w:val="001E2B48"/>
    <w:rsid w:val="001E2BCD"/>
    <w:rsid w:val="001E2C69"/>
    <w:rsid w:val="001E2C7C"/>
    <w:rsid w:val="001E2E15"/>
    <w:rsid w:val="001E2F67"/>
    <w:rsid w:val="001E3144"/>
    <w:rsid w:val="001E323D"/>
    <w:rsid w:val="001E326B"/>
    <w:rsid w:val="001E3351"/>
    <w:rsid w:val="001E3980"/>
    <w:rsid w:val="001E3B36"/>
    <w:rsid w:val="001E3B79"/>
    <w:rsid w:val="001E3D5B"/>
    <w:rsid w:val="001E3DFA"/>
    <w:rsid w:val="001E43E7"/>
    <w:rsid w:val="001E449A"/>
    <w:rsid w:val="001E4965"/>
    <w:rsid w:val="001E4AE4"/>
    <w:rsid w:val="001E4C67"/>
    <w:rsid w:val="001E54CF"/>
    <w:rsid w:val="001E5BDF"/>
    <w:rsid w:val="001E5D42"/>
    <w:rsid w:val="001E5F9A"/>
    <w:rsid w:val="001E5FC7"/>
    <w:rsid w:val="001E67F3"/>
    <w:rsid w:val="001E6962"/>
    <w:rsid w:val="001E69F4"/>
    <w:rsid w:val="001E6A67"/>
    <w:rsid w:val="001E6C0B"/>
    <w:rsid w:val="001E6D4C"/>
    <w:rsid w:val="001E7990"/>
    <w:rsid w:val="001E7AFF"/>
    <w:rsid w:val="001E7B0B"/>
    <w:rsid w:val="001E7C33"/>
    <w:rsid w:val="001E7C53"/>
    <w:rsid w:val="001E7CB1"/>
    <w:rsid w:val="001E7DF2"/>
    <w:rsid w:val="001F0266"/>
    <w:rsid w:val="001F06FE"/>
    <w:rsid w:val="001F0CD3"/>
    <w:rsid w:val="001F0FC1"/>
    <w:rsid w:val="001F0FD4"/>
    <w:rsid w:val="001F1086"/>
    <w:rsid w:val="001F16E0"/>
    <w:rsid w:val="001F17F7"/>
    <w:rsid w:val="001F1853"/>
    <w:rsid w:val="001F1870"/>
    <w:rsid w:val="001F1878"/>
    <w:rsid w:val="001F188E"/>
    <w:rsid w:val="001F1AC8"/>
    <w:rsid w:val="001F1F96"/>
    <w:rsid w:val="001F2725"/>
    <w:rsid w:val="001F2BD3"/>
    <w:rsid w:val="001F371E"/>
    <w:rsid w:val="001F3B30"/>
    <w:rsid w:val="001F434F"/>
    <w:rsid w:val="001F465D"/>
    <w:rsid w:val="001F4A53"/>
    <w:rsid w:val="001F4BBF"/>
    <w:rsid w:val="001F4C49"/>
    <w:rsid w:val="001F4DB8"/>
    <w:rsid w:val="001F4F5F"/>
    <w:rsid w:val="001F519B"/>
    <w:rsid w:val="001F521A"/>
    <w:rsid w:val="001F57EE"/>
    <w:rsid w:val="001F5C02"/>
    <w:rsid w:val="001F5EAA"/>
    <w:rsid w:val="001F6AB8"/>
    <w:rsid w:val="001F7137"/>
    <w:rsid w:val="001F7779"/>
    <w:rsid w:val="001F794C"/>
    <w:rsid w:val="001F7A2D"/>
    <w:rsid w:val="001F7A7A"/>
    <w:rsid w:val="001F7D1F"/>
    <w:rsid w:val="001F7D4F"/>
    <w:rsid w:val="001F7E19"/>
    <w:rsid w:val="001F7F76"/>
    <w:rsid w:val="001F7FA3"/>
    <w:rsid w:val="00200482"/>
    <w:rsid w:val="002007CC"/>
    <w:rsid w:val="00200841"/>
    <w:rsid w:val="00200FFB"/>
    <w:rsid w:val="00201261"/>
    <w:rsid w:val="00201585"/>
    <w:rsid w:val="00201811"/>
    <w:rsid w:val="00201BF8"/>
    <w:rsid w:val="00201D74"/>
    <w:rsid w:val="00202253"/>
    <w:rsid w:val="002024E2"/>
    <w:rsid w:val="00202676"/>
    <w:rsid w:val="00202806"/>
    <w:rsid w:val="00202BE2"/>
    <w:rsid w:val="00202C88"/>
    <w:rsid w:val="002033FF"/>
    <w:rsid w:val="002036E4"/>
    <w:rsid w:val="0020387E"/>
    <w:rsid w:val="00203CD3"/>
    <w:rsid w:val="00203E7B"/>
    <w:rsid w:val="002040A7"/>
    <w:rsid w:val="0020416F"/>
    <w:rsid w:val="002047A0"/>
    <w:rsid w:val="002047DB"/>
    <w:rsid w:val="002054A0"/>
    <w:rsid w:val="0020578D"/>
    <w:rsid w:val="00205D23"/>
    <w:rsid w:val="00205F45"/>
    <w:rsid w:val="00206305"/>
    <w:rsid w:val="002065F4"/>
    <w:rsid w:val="00206647"/>
    <w:rsid w:val="00206723"/>
    <w:rsid w:val="0020679F"/>
    <w:rsid w:val="002067EB"/>
    <w:rsid w:val="00206A9E"/>
    <w:rsid w:val="00206B81"/>
    <w:rsid w:val="00206BA6"/>
    <w:rsid w:val="00206DD0"/>
    <w:rsid w:val="00206E44"/>
    <w:rsid w:val="00206FC1"/>
    <w:rsid w:val="002072A4"/>
    <w:rsid w:val="002073EB"/>
    <w:rsid w:val="00207425"/>
    <w:rsid w:val="00207482"/>
    <w:rsid w:val="00207C30"/>
    <w:rsid w:val="00207D75"/>
    <w:rsid w:val="00210186"/>
    <w:rsid w:val="002101AC"/>
    <w:rsid w:val="002101F3"/>
    <w:rsid w:val="0021027D"/>
    <w:rsid w:val="00210292"/>
    <w:rsid w:val="00210329"/>
    <w:rsid w:val="0021038F"/>
    <w:rsid w:val="0021044A"/>
    <w:rsid w:val="002107BB"/>
    <w:rsid w:val="00210DFE"/>
    <w:rsid w:val="00210E22"/>
    <w:rsid w:val="00210E2C"/>
    <w:rsid w:val="00211056"/>
    <w:rsid w:val="002111E8"/>
    <w:rsid w:val="00211835"/>
    <w:rsid w:val="002119F0"/>
    <w:rsid w:val="00211A2C"/>
    <w:rsid w:val="00211CA6"/>
    <w:rsid w:val="00211D3F"/>
    <w:rsid w:val="00211F2D"/>
    <w:rsid w:val="00212006"/>
    <w:rsid w:val="002122FB"/>
    <w:rsid w:val="0021245F"/>
    <w:rsid w:val="00212654"/>
    <w:rsid w:val="00212A49"/>
    <w:rsid w:val="00212BA8"/>
    <w:rsid w:val="00212BB3"/>
    <w:rsid w:val="00212E76"/>
    <w:rsid w:val="00212EE8"/>
    <w:rsid w:val="00213311"/>
    <w:rsid w:val="00213377"/>
    <w:rsid w:val="00213742"/>
    <w:rsid w:val="00213BB9"/>
    <w:rsid w:val="002140AE"/>
    <w:rsid w:val="00214108"/>
    <w:rsid w:val="0021426D"/>
    <w:rsid w:val="00214408"/>
    <w:rsid w:val="0021441B"/>
    <w:rsid w:val="002146B1"/>
    <w:rsid w:val="00214C11"/>
    <w:rsid w:val="00214C98"/>
    <w:rsid w:val="00214F75"/>
    <w:rsid w:val="002150A6"/>
    <w:rsid w:val="002152B9"/>
    <w:rsid w:val="002159FB"/>
    <w:rsid w:val="00215A4A"/>
    <w:rsid w:val="00215CC0"/>
    <w:rsid w:val="00217168"/>
    <w:rsid w:val="0021733D"/>
    <w:rsid w:val="002177E1"/>
    <w:rsid w:val="00217E7E"/>
    <w:rsid w:val="0022028B"/>
    <w:rsid w:val="0022047D"/>
    <w:rsid w:val="00220B16"/>
    <w:rsid w:val="00220BD5"/>
    <w:rsid w:val="00220D80"/>
    <w:rsid w:val="00220DE8"/>
    <w:rsid w:val="002211C8"/>
    <w:rsid w:val="00221B3C"/>
    <w:rsid w:val="00221B8D"/>
    <w:rsid w:val="00221D55"/>
    <w:rsid w:val="0022202C"/>
    <w:rsid w:val="0022223A"/>
    <w:rsid w:val="0022250E"/>
    <w:rsid w:val="00222C5F"/>
    <w:rsid w:val="00222EB7"/>
    <w:rsid w:val="00223532"/>
    <w:rsid w:val="0022365D"/>
    <w:rsid w:val="00223DB4"/>
    <w:rsid w:val="00224D4C"/>
    <w:rsid w:val="00224F33"/>
    <w:rsid w:val="0022552E"/>
    <w:rsid w:val="00225B49"/>
    <w:rsid w:val="00226009"/>
    <w:rsid w:val="00226064"/>
    <w:rsid w:val="0022606C"/>
    <w:rsid w:val="0022607B"/>
    <w:rsid w:val="00226095"/>
    <w:rsid w:val="0022624C"/>
    <w:rsid w:val="00226291"/>
    <w:rsid w:val="002268BF"/>
    <w:rsid w:val="00226BA3"/>
    <w:rsid w:val="00226F17"/>
    <w:rsid w:val="002270E9"/>
    <w:rsid w:val="00227272"/>
    <w:rsid w:val="00227473"/>
    <w:rsid w:val="00227CB0"/>
    <w:rsid w:val="00227FA6"/>
    <w:rsid w:val="00230080"/>
    <w:rsid w:val="002303BC"/>
    <w:rsid w:val="0023048C"/>
    <w:rsid w:val="00230561"/>
    <w:rsid w:val="00230741"/>
    <w:rsid w:val="00230A6E"/>
    <w:rsid w:val="00230CF2"/>
    <w:rsid w:val="00230D1E"/>
    <w:rsid w:val="00230F9F"/>
    <w:rsid w:val="002311C0"/>
    <w:rsid w:val="002312C4"/>
    <w:rsid w:val="00231A93"/>
    <w:rsid w:val="00231D13"/>
    <w:rsid w:val="00231E27"/>
    <w:rsid w:val="00231EE1"/>
    <w:rsid w:val="00231F65"/>
    <w:rsid w:val="00232202"/>
    <w:rsid w:val="002324BE"/>
    <w:rsid w:val="002326CC"/>
    <w:rsid w:val="00232A01"/>
    <w:rsid w:val="00232C07"/>
    <w:rsid w:val="00232CC1"/>
    <w:rsid w:val="00232D25"/>
    <w:rsid w:val="00232E1E"/>
    <w:rsid w:val="00232EAF"/>
    <w:rsid w:val="00233055"/>
    <w:rsid w:val="00233373"/>
    <w:rsid w:val="002333CE"/>
    <w:rsid w:val="002335ED"/>
    <w:rsid w:val="00233955"/>
    <w:rsid w:val="00233FAD"/>
    <w:rsid w:val="00234083"/>
    <w:rsid w:val="0023408F"/>
    <w:rsid w:val="002341A9"/>
    <w:rsid w:val="002341AC"/>
    <w:rsid w:val="00234381"/>
    <w:rsid w:val="0023479F"/>
    <w:rsid w:val="00234D21"/>
    <w:rsid w:val="002352E2"/>
    <w:rsid w:val="002355A4"/>
    <w:rsid w:val="002356DA"/>
    <w:rsid w:val="0023578F"/>
    <w:rsid w:val="00235AB3"/>
    <w:rsid w:val="00235B45"/>
    <w:rsid w:val="00235C0F"/>
    <w:rsid w:val="00235C24"/>
    <w:rsid w:val="00235C88"/>
    <w:rsid w:val="00236233"/>
    <w:rsid w:val="002364AF"/>
    <w:rsid w:val="002365F3"/>
    <w:rsid w:val="00236AEC"/>
    <w:rsid w:val="00236B55"/>
    <w:rsid w:val="00236CAA"/>
    <w:rsid w:val="00236FDA"/>
    <w:rsid w:val="00237179"/>
    <w:rsid w:val="0023735B"/>
    <w:rsid w:val="002407B9"/>
    <w:rsid w:val="00240AB1"/>
    <w:rsid w:val="00240BA8"/>
    <w:rsid w:val="00240E51"/>
    <w:rsid w:val="00241405"/>
    <w:rsid w:val="0024150C"/>
    <w:rsid w:val="002415D7"/>
    <w:rsid w:val="00241718"/>
    <w:rsid w:val="002423D4"/>
    <w:rsid w:val="00242691"/>
    <w:rsid w:val="002426B8"/>
    <w:rsid w:val="00242724"/>
    <w:rsid w:val="0024273E"/>
    <w:rsid w:val="00242848"/>
    <w:rsid w:val="0024295C"/>
    <w:rsid w:val="00242CED"/>
    <w:rsid w:val="00242EFC"/>
    <w:rsid w:val="00243200"/>
    <w:rsid w:val="00243371"/>
    <w:rsid w:val="00243743"/>
    <w:rsid w:val="00243A17"/>
    <w:rsid w:val="00243A53"/>
    <w:rsid w:val="00243AF3"/>
    <w:rsid w:val="00243CF0"/>
    <w:rsid w:val="00243DAA"/>
    <w:rsid w:val="00243E22"/>
    <w:rsid w:val="00243EF8"/>
    <w:rsid w:val="00244514"/>
    <w:rsid w:val="0024475E"/>
    <w:rsid w:val="00244937"/>
    <w:rsid w:val="00244AC8"/>
    <w:rsid w:val="00245263"/>
    <w:rsid w:val="002454A0"/>
    <w:rsid w:val="002455D8"/>
    <w:rsid w:val="002458D0"/>
    <w:rsid w:val="00245920"/>
    <w:rsid w:val="002459EB"/>
    <w:rsid w:val="00245CCC"/>
    <w:rsid w:val="00245D3C"/>
    <w:rsid w:val="00245D44"/>
    <w:rsid w:val="00245FE0"/>
    <w:rsid w:val="002462DE"/>
    <w:rsid w:val="00246323"/>
    <w:rsid w:val="002463EC"/>
    <w:rsid w:val="00246402"/>
    <w:rsid w:val="0024651A"/>
    <w:rsid w:val="00246621"/>
    <w:rsid w:val="0024664D"/>
    <w:rsid w:val="00246928"/>
    <w:rsid w:val="00246B5C"/>
    <w:rsid w:val="00246D49"/>
    <w:rsid w:val="00246E39"/>
    <w:rsid w:val="00247054"/>
    <w:rsid w:val="0024705A"/>
    <w:rsid w:val="002474CD"/>
    <w:rsid w:val="00247818"/>
    <w:rsid w:val="00247BD8"/>
    <w:rsid w:val="00250A7D"/>
    <w:rsid w:val="00250D72"/>
    <w:rsid w:val="002511E0"/>
    <w:rsid w:val="002514C7"/>
    <w:rsid w:val="00251520"/>
    <w:rsid w:val="002516E9"/>
    <w:rsid w:val="002517B9"/>
    <w:rsid w:val="00251986"/>
    <w:rsid w:val="00251A42"/>
    <w:rsid w:val="00251A7C"/>
    <w:rsid w:val="00251AE5"/>
    <w:rsid w:val="00251C83"/>
    <w:rsid w:val="00251DEF"/>
    <w:rsid w:val="00251F6A"/>
    <w:rsid w:val="00251FA9"/>
    <w:rsid w:val="00252175"/>
    <w:rsid w:val="00252396"/>
    <w:rsid w:val="002524BC"/>
    <w:rsid w:val="002525EA"/>
    <w:rsid w:val="00252933"/>
    <w:rsid w:val="0025299E"/>
    <w:rsid w:val="00252A12"/>
    <w:rsid w:val="00252A23"/>
    <w:rsid w:val="00252BE7"/>
    <w:rsid w:val="00252CF9"/>
    <w:rsid w:val="0025306A"/>
    <w:rsid w:val="0025320F"/>
    <w:rsid w:val="002535A7"/>
    <w:rsid w:val="00253652"/>
    <w:rsid w:val="002536C1"/>
    <w:rsid w:val="0025379E"/>
    <w:rsid w:val="00253C9A"/>
    <w:rsid w:val="00253F24"/>
    <w:rsid w:val="00253F76"/>
    <w:rsid w:val="0025410A"/>
    <w:rsid w:val="002542E7"/>
    <w:rsid w:val="00254408"/>
    <w:rsid w:val="0025450A"/>
    <w:rsid w:val="00254B07"/>
    <w:rsid w:val="00254DFE"/>
    <w:rsid w:val="00255093"/>
    <w:rsid w:val="002553D2"/>
    <w:rsid w:val="002555F2"/>
    <w:rsid w:val="0025588B"/>
    <w:rsid w:val="002558BF"/>
    <w:rsid w:val="00255921"/>
    <w:rsid w:val="0025597E"/>
    <w:rsid w:val="00255B70"/>
    <w:rsid w:val="00255C88"/>
    <w:rsid w:val="00255D47"/>
    <w:rsid w:val="002561B9"/>
    <w:rsid w:val="002561E0"/>
    <w:rsid w:val="00256268"/>
    <w:rsid w:val="00256360"/>
    <w:rsid w:val="00256AE0"/>
    <w:rsid w:val="00256BA6"/>
    <w:rsid w:val="00256BAA"/>
    <w:rsid w:val="00256C3F"/>
    <w:rsid w:val="00256CE7"/>
    <w:rsid w:val="00256E60"/>
    <w:rsid w:val="00257661"/>
    <w:rsid w:val="002577AF"/>
    <w:rsid w:val="00257850"/>
    <w:rsid w:val="00257AE7"/>
    <w:rsid w:val="00257FC9"/>
    <w:rsid w:val="00260059"/>
    <w:rsid w:val="0026065B"/>
    <w:rsid w:val="002606AA"/>
    <w:rsid w:val="002607B9"/>
    <w:rsid w:val="00260860"/>
    <w:rsid w:val="00260879"/>
    <w:rsid w:val="00260B4D"/>
    <w:rsid w:val="00260EC2"/>
    <w:rsid w:val="00260F10"/>
    <w:rsid w:val="00261312"/>
    <w:rsid w:val="00261572"/>
    <w:rsid w:val="00261828"/>
    <w:rsid w:val="00261A93"/>
    <w:rsid w:val="00261F0D"/>
    <w:rsid w:val="00262052"/>
    <w:rsid w:val="00262179"/>
    <w:rsid w:val="00262825"/>
    <w:rsid w:val="002629E8"/>
    <w:rsid w:val="00262B2E"/>
    <w:rsid w:val="00262CA6"/>
    <w:rsid w:val="00262E3B"/>
    <w:rsid w:val="002635D1"/>
    <w:rsid w:val="0026377C"/>
    <w:rsid w:val="0026391A"/>
    <w:rsid w:val="00263C9D"/>
    <w:rsid w:val="0026458E"/>
    <w:rsid w:val="00264604"/>
    <w:rsid w:val="0026483B"/>
    <w:rsid w:val="00264936"/>
    <w:rsid w:val="00264B35"/>
    <w:rsid w:val="00264C7F"/>
    <w:rsid w:val="00264CFC"/>
    <w:rsid w:val="0026504A"/>
    <w:rsid w:val="002653B1"/>
    <w:rsid w:val="002653BC"/>
    <w:rsid w:val="0026563F"/>
    <w:rsid w:val="00265760"/>
    <w:rsid w:val="00265A1F"/>
    <w:rsid w:val="00265D71"/>
    <w:rsid w:val="00265E95"/>
    <w:rsid w:val="00266059"/>
    <w:rsid w:val="0026626A"/>
    <w:rsid w:val="00266321"/>
    <w:rsid w:val="0026664C"/>
    <w:rsid w:val="002668DF"/>
    <w:rsid w:val="0026690C"/>
    <w:rsid w:val="00266BEA"/>
    <w:rsid w:val="00267120"/>
    <w:rsid w:val="00267339"/>
    <w:rsid w:val="0026734F"/>
    <w:rsid w:val="00267386"/>
    <w:rsid w:val="00267652"/>
    <w:rsid w:val="002676AA"/>
    <w:rsid w:val="0026783B"/>
    <w:rsid w:val="00267B77"/>
    <w:rsid w:val="00267DA2"/>
    <w:rsid w:val="0027004D"/>
    <w:rsid w:val="00270472"/>
    <w:rsid w:val="0027053A"/>
    <w:rsid w:val="0027059A"/>
    <w:rsid w:val="002706C7"/>
    <w:rsid w:val="0027077B"/>
    <w:rsid w:val="0027081D"/>
    <w:rsid w:val="002708B5"/>
    <w:rsid w:val="00270998"/>
    <w:rsid w:val="002709DE"/>
    <w:rsid w:val="00270BC1"/>
    <w:rsid w:val="00270C43"/>
    <w:rsid w:val="00270C5D"/>
    <w:rsid w:val="00270DC2"/>
    <w:rsid w:val="00270E63"/>
    <w:rsid w:val="00270FAA"/>
    <w:rsid w:val="002719C4"/>
    <w:rsid w:val="00271B88"/>
    <w:rsid w:val="00271CAC"/>
    <w:rsid w:val="00271F12"/>
    <w:rsid w:val="00272111"/>
    <w:rsid w:val="00272536"/>
    <w:rsid w:val="00272791"/>
    <w:rsid w:val="00272DBC"/>
    <w:rsid w:val="00272E50"/>
    <w:rsid w:val="00273375"/>
    <w:rsid w:val="00273623"/>
    <w:rsid w:val="00273695"/>
    <w:rsid w:val="00273787"/>
    <w:rsid w:val="00273BA6"/>
    <w:rsid w:val="00273BEC"/>
    <w:rsid w:val="00273CED"/>
    <w:rsid w:val="00273E3C"/>
    <w:rsid w:val="00273EC6"/>
    <w:rsid w:val="0027403C"/>
    <w:rsid w:val="0027437D"/>
    <w:rsid w:val="00274BE4"/>
    <w:rsid w:val="00274EF5"/>
    <w:rsid w:val="00274F5F"/>
    <w:rsid w:val="00275130"/>
    <w:rsid w:val="00275132"/>
    <w:rsid w:val="002751E3"/>
    <w:rsid w:val="00275440"/>
    <w:rsid w:val="0027576C"/>
    <w:rsid w:val="00275D4F"/>
    <w:rsid w:val="00275E6D"/>
    <w:rsid w:val="00276785"/>
    <w:rsid w:val="00276983"/>
    <w:rsid w:val="00276AD3"/>
    <w:rsid w:val="00276D2F"/>
    <w:rsid w:val="00276DF7"/>
    <w:rsid w:val="00277874"/>
    <w:rsid w:val="00277B00"/>
    <w:rsid w:val="00277B26"/>
    <w:rsid w:val="00277B7C"/>
    <w:rsid w:val="00277BEA"/>
    <w:rsid w:val="00277E63"/>
    <w:rsid w:val="0028034F"/>
    <w:rsid w:val="00280443"/>
    <w:rsid w:val="0028054E"/>
    <w:rsid w:val="002805A2"/>
    <w:rsid w:val="00280EF9"/>
    <w:rsid w:val="00281050"/>
    <w:rsid w:val="0028169A"/>
    <w:rsid w:val="002816FD"/>
    <w:rsid w:val="00282178"/>
    <w:rsid w:val="002821FD"/>
    <w:rsid w:val="0028274A"/>
    <w:rsid w:val="00282808"/>
    <w:rsid w:val="002829B4"/>
    <w:rsid w:val="00282EDD"/>
    <w:rsid w:val="00283067"/>
    <w:rsid w:val="00283135"/>
    <w:rsid w:val="00283244"/>
    <w:rsid w:val="002833C7"/>
    <w:rsid w:val="002836BB"/>
    <w:rsid w:val="00283864"/>
    <w:rsid w:val="002839FB"/>
    <w:rsid w:val="00283A4A"/>
    <w:rsid w:val="00283BBC"/>
    <w:rsid w:val="00283C02"/>
    <w:rsid w:val="00283C36"/>
    <w:rsid w:val="00284668"/>
    <w:rsid w:val="0028468E"/>
    <w:rsid w:val="002851D3"/>
    <w:rsid w:val="00285287"/>
    <w:rsid w:val="002852FA"/>
    <w:rsid w:val="00285336"/>
    <w:rsid w:val="00285360"/>
    <w:rsid w:val="002854C8"/>
    <w:rsid w:val="0028564A"/>
    <w:rsid w:val="00285663"/>
    <w:rsid w:val="00285A9C"/>
    <w:rsid w:val="00285C0F"/>
    <w:rsid w:val="00286380"/>
    <w:rsid w:val="0028640C"/>
    <w:rsid w:val="0028679D"/>
    <w:rsid w:val="00286DDE"/>
    <w:rsid w:val="00286EF7"/>
    <w:rsid w:val="00286FA7"/>
    <w:rsid w:val="002870BF"/>
    <w:rsid w:val="002875A7"/>
    <w:rsid w:val="002875F2"/>
    <w:rsid w:val="002876A2"/>
    <w:rsid w:val="00287761"/>
    <w:rsid w:val="002877B3"/>
    <w:rsid w:val="0028790D"/>
    <w:rsid w:val="0028797A"/>
    <w:rsid w:val="00287D41"/>
    <w:rsid w:val="002905AE"/>
    <w:rsid w:val="002906CF"/>
    <w:rsid w:val="002908ED"/>
    <w:rsid w:val="00290A02"/>
    <w:rsid w:val="00290A51"/>
    <w:rsid w:val="00290A88"/>
    <w:rsid w:val="00290B5F"/>
    <w:rsid w:val="00290E83"/>
    <w:rsid w:val="00291122"/>
    <w:rsid w:val="00291288"/>
    <w:rsid w:val="00291380"/>
    <w:rsid w:val="002916B4"/>
    <w:rsid w:val="00291885"/>
    <w:rsid w:val="00291C0C"/>
    <w:rsid w:val="00291CA0"/>
    <w:rsid w:val="00291CF4"/>
    <w:rsid w:val="00291DC0"/>
    <w:rsid w:val="00292009"/>
    <w:rsid w:val="00292268"/>
    <w:rsid w:val="00292272"/>
    <w:rsid w:val="002927E3"/>
    <w:rsid w:val="0029291A"/>
    <w:rsid w:val="002929DA"/>
    <w:rsid w:val="00292A13"/>
    <w:rsid w:val="002930CC"/>
    <w:rsid w:val="002932DB"/>
    <w:rsid w:val="002934AE"/>
    <w:rsid w:val="00293B4E"/>
    <w:rsid w:val="00293ECD"/>
    <w:rsid w:val="00293F39"/>
    <w:rsid w:val="00294081"/>
    <w:rsid w:val="0029426C"/>
    <w:rsid w:val="002942ED"/>
    <w:rsid w:val="00294336"/>
    <w:rsid w:val="00294367"/>
    <w:rsid w:val="00294563"/>
    <w:rsid w:val="00294825"/>
    <w:rsid w:val="0029492D"/>
    <w:rsid w:val="00294F7E"/>
    <w:rsid w:val="00294F9E"/>
    <w:rsid w:val="0029515C"/>
    <w:rsid w:val="002956A5"/>
    <w:rsid w:val="00295DFC"/>
    <w:rsid w:val="00296051"/>
    <w:rsid w:val="00296158"/>
    <w:rsid w:val="00296385"/>
    <w:rsid w:val="00296647"/>
    <w:rsid w:val="00296773"/>
    <w:rsid w:val="00296979"/>
    <w:rsid w:val="002969DD"/>
    <w:rsid w:val="00296C08"/>
    <w:rsid w:val="00296FB6"/>
    <w:rsid w:val="002970C2"/>
    <w:rsid w:val="002971D2"/>
    <w:rsid w:val="00297206"/>
    <w:rsid w:val="0029726C"/>
    <w:rsid w:val="0029747F"/>
    <w:rsid w:val="00297799"/>
    <w:rsid w:val="00297839"/>
    <w:rsid w:val="00297B84"/>
    <w:rsid w:val="002A0778"/>
    <w:rsid w:val="002A07CD"/>
    <w:rsid w:val="002A09B8"/>
    <w:rsid w:val="002A0C4F"/>
    <w:rsid w:val="002A0EB3"/>
    <w:rsid w:val="002A11CA"/>
    <w:rsid w:val="002A13B8"/>
    <w:rsid w:val="002A1708"/>
    <w:rsid w:val="002A17C8"/>
    <w:rsid w:val="002A1A34"/>
    <w:rsid w:val="002A1AB0"/>
    <w:rsid w:val="002A1BB8"/>
    <w:rsid w:val="002A1CDA"/>
    <w:rsid w:val="002A215D"/>
    <w:rsid w:val="002A22C3"/>
    <w:rsid w:val="002A2895"/>
    <w:rsid w:val="002A2B74"/>
    <w:rsid w:val="002A2C0E"/>
    <w:rsid w:val="002A321F"/>
    <w:rsid w:val="002A34D9"/>
    <w:rsid w:val="002A39BA"/>
    <w:rsid w:val="002A3BC3"/>
    <w:rsid w:val="002A3BF0"/>
    <w:rsid w:val="002A429F"/>
    <w:rsid w:val="002A44FC"/>
    <w:rsid w:val="002A4913"/>
    <w:rsid w:val="002A4A33"/>
    <w:rsid w:val="002A4C3C"/>
    <w:rsid w:val="002A4C9B"/>
    <w:rsid w:val="002A4F93"/>
    <w:rsid w:val="002A50ED"/>
    <w:rsid w:val="002A5173"/>
    <w:rsid w:val="002A5385"/>
    <w:rsid w:val="002A54E5"/>
    <w:rsid w:val="002A5672"/>
    <w:rsid w:val="002A5A70"/>
    <w:rsid w:val="002A5E21"/>
    <w:rsid w:val="002A5F22"/>
    <w:rsid w:val="002A6377"/>
    <w:rsid w:val="002A6447"/>
    <w:rsid w:val="002A6477"/>
    <w:rsid w:val="002A65B9"/>
    <w:rsid w:val="002A66FC"/>
    <w:rsid w:val="002A671F"/>
    <w:rsid w:val="002A6764"/>
    <w:rsid w:val="002A69EC"/>
    <w:rsid w:val="002A6BCA"/>
    <w:rsid w:val="002A6C61"/>
    <w:rsid w:val="002A6CEB"/>
    <w:rsid w:val="002A6E0C"/>
    <w:rsid w:val="002A72D1"/>
    <w:rsid w:val="002A79C6"/>
    <w:rsid w:val="002A7C8C"/>
    <w:rsid w:val="002A7D52"/>
    <w:rsid w:val="002A7EC7"/>
    <w:rsid w:val="002A7F8D"/>
    <w:rsid w:val="002A7FBE"/>
    <w:rsid w:val="002B0311"/>
    <w:rsid w:val="002B05CD"/>
    <w:rsid w:val="002B0603"/>
    <w:rsid w:val="002B06FD"/>
    <w:rsid w:val="002B09DF"/>
    <w:rsid w:val="002B0BDE"/>
    <w:rsid w:val="002B0D13"/>
    <w:rsid w:val="002B0DD4"/>
    <w:rsid w:val="002B1041"/>
    <w:rsid w:val="002B1049"/>
    <w:rsid w:val="002B113C"/>
    <w:rsid w:val="002B147A"/>
    <w:rsid w:val="002B14E4"/>
    <w:rsid w:val="002B14F0"/>
    <w:rsid w:val="002B14FE"/>
    <w:rsid w:val="002B1D45"/>
    <w:rsid w:val="002B2C84"/>
    <w:rsid w:val="002B2D86"/>
    <w:rsid w:val="002B32C7"/>
    <w:rsid w:val="002B33B7"/>
    <w:rsid w:val="002B356D"/>
    <w:rsid w:val="002B3700"/>
    <w:rsid w:val="002B3852"/>
    <w:rsid w:val="002B3A7F"/>
    <w:rsid w:val="002B3D3A"/>
    <w:rsid w:val="002B3EE3"/>
    <w:rsid w:val="002B40C7"/>
    <w:rsid w:val="002B42F6"/>
    <w:rsid w:val="002B44A3"/>
    <w:rsid w:val="002B47CD"/>
    <w:rsid w:val="002B4C98"/>
    <w:rsid w:val="002B4D54"/>
    <w:rsid w:val="002B4DA7"/>
    <w:rsid w:val="002B4E04"/>
    <w:rsid w:val="002B4EE3"/>
    <w:rsid w:val="002B514D"/>
    <w:rsid w:val="002B522A"/>
    <w:rsid w:val="002B553E"/>
    <w:rsid w:val="002B58C0"/>
    <w:rsid w:val="002B58D8"/>
    <w:rsid w:val="002B5A8C"/>
    <w:rsid w:val="002B5AF2"/>
    <w:rsid w:val="002B6029"/>
    <w:rsid w:val="002B648E"/>
    <w:rsid w:val="002B658C"/>
    <w:rsid w:val="002B678E"/>
    <w:rsid w:val="002B6F24"/>
    <w:rsid w:val="002B7055"/>
    <w:rsid w:val="002B71C8"/>
    <w:rsid w:val="002B7CE9"/>
    <w:rsid w:val="002C04D7"/>
    <w:rsid w:val="002C08AE"/>
    <w:rsid w:val="002C08C4"/>
    <w:rsid w:val="002C093B"/>
    <w:rsid w:val="002C0A04"/>
    <w:rsid w:val="002C0BAE"/>
    <w:rsid w:val="002C0E42"/>
    <w:rsid w:val="002C1516"/>
    <w:rsid w:val="002C19C0"/>
    <w:rsid w:val="002C1C10"/>
    <w:rsid w:val="002C22C4"/>
    <w:rsid w:val="002C24C2"/>
    <w:rsid w:val="002C2813"/>
    <w:rsid w:val="002C2B0C"/>
    <w:rsid w:val="002C2BC7"/>
    <w:rsid w:val="002C2C64"/>
    <w:rsid w:val="002C2DC5"/>
    <w:rsid w:val="002C2DDF"/>
    <w:rsid w:val="002C313E"/>
    <w:rsid w:val="002C314C"/>
    <w:rsid w:val="002C3158"/>
    <w:rsid w:val="002C33B4"/>
    <w:rsid w:val="002C378F"/>
    <w:rsid w:val="002C3F86"/>
    <w:rsid w:val="002C4100"/>
    <w:rsid w:val="002C410D"/>
    <w:rsid w:val="002C433D"/>
    <w:rsid w:val="002C473A"/>
    <w:rsid w:val="002C475D"/>
    <w:rsid w:val="002C495E"/>
    <w:rsid w:val="002C49C6"/>
    <w:rsid w:val="002C4A74"/>
    <w:rsid w:val="002C5520"/>
    <w:rsid w:val="002C58EC"/>
    <w:rsid w:val="002C5C3C"/>
    <w:rsid w:val="002C5F37"/>
    <w:rsid w:val="002C61D9"/>
    <w:rsid w:val="002C61F0"/>
    <w:rsid w:val="002C657D"/>
    <w:rsid w:val="002C6670"/>
    <w:rsid w:val="002C67A6"/>
    <w:rsid w:val="002C67CB"/>
    <w:rsid w:val="002C68CF"/>
    <w:rsid w:val="002C6B5D"/>
    <w:rsid w:val="002C6DA8"/>
    <w:rsid w:val="002C6E00"/>
    <w:rsid w:val="002C6F94"/>
    <w:rsid w:val="002C6FD6"/>
    <w:rsid w:val="002C7C86"/>
    <w:rsid w:val="002D0873"/>
    <w:rsid w:val="002D0B01"/>
    <w:rsid w:val="002D0C6C"/>
    <w:rsid w:val="002D0D27"/>
    <w:rsid w:val="002D10F0"/>
    <w:rsid w:val="002D1365"/>
    <w:rsid w:val="002D144E"/>
    <w:rsid w:val="002D1634"/>
    <w:rsid w:val="002D1909"/>
    <w:rsid w:val="002D1C04"/>
    <w:rsid w:val="002D1C87"/>
    <w:rsid w:val="002D1DE5"/>
    <w:rsid w:val="002D1FA3"/>
    <w:rsid w:val="002D2329"/>
    <w:rsid w:val="002D2361"/>
    <w:rsid w:val="002D25DC"/>
    <w:rsid w:val="002D2771"/>
    <w:rsid w:val="002D287C"/>
    <w:rsid w:val="002D2BB3"/>
    <w:rsid w:val="002D2C56"/>
    <w:rsid w:val="002D2C5F"/>
    <w:rsid w:val="002D30A1"/>
    <w:rsid w:val="002D36B7"/>
    <w:rsid w:val="002D3983"/>
    <w:rsid w:val="002D39E3"/>
    <w:rsid w:val="002D3BA1"/>
    <w:rsid w:val="002D4147"/>
    <w:rsid w:val="002D4420"/>
    <w:rsid w:val="002D496E"/>
    <w:rsid w:val="002D4A1D"/>
    <w:rsid w:val="002D4ACB"/>
    <w:rsid w:val="002D4B19"/>
    <w:rsid w:val="002D4C6E"/>
    <w:rsid w:val="002D56A1"/>
    <w:rsid w:val="002D5713"/>
    <w:rsid w:val="002D57F2"/>
    <w:rsid w:val="002D5909"/>
    <w:rsid w:val="002D5D4D"/>
    <w:rsid w:val="002D64ED"/>
    <w:rsid w:val="002D6613"/>
    <w:rsid w:val="002D6C3B"/>
    <w:rsid w:val="002D711D"/>
    <w:rsid w:val="002D7816"/>
    <w:rsid w:val="002D79AC"/>
    <w:rsid w:val="002D7A57"/>
    <w:rsid w:val="002D7C38"/>
    <w:rsid w:val="002D7E37"/>
    <w:rsid w:val="002D7EB2"/>
    <w:rsid w:val="002E019A"/>
    <w:rsid w:val="002E02D9"/>
    <w:rsid w:val="002E04F4"/>
    <w:rsid w:val="002E061A"/>
    <w:rsid w:val="002E09DC"/>
    <w:rsid w:val="002E0F68"/>
    <w:rsid w:val="002E11AF"/>
    <w:rsid w:val="002E120B"/>
    <w:rsid w:val="002E12B6"/>
    <w:rsid w:val="002E137D"/>
    <w:rsid w:val="002E1419"/>
    <w:rsid w:val="002E1A98"/>
    <w:rsid w:val="002E1D4C"/>
    <w:rsid w:val="002E1DB2"/>
    <w:rsid w:val="002E2284"/>
    <w:rsid w:val="002E2307"/>
    <w:rsid w:val="002E24D9"/>
    <w:rsid w:val="002E281A"/>
    <w:rsid w:val="002E297B"/>
    <w:rsid w:val="002E2AAF"/>
    <w:rsid w:val="002E2B0C"/>
    <w:rsid w:val="002E2BB3"/>
    <w:rsid w:val="002E2D1F"/>
    <w:rsid w:val="002E2F92"/>
    <w:rsid w:val="002E3054"/>
    <w:rsid w:val="002E306F"/>
    <w:rsid w:val="002E314B"/>
    <w:rsid w:val="002E4170"/>
    <w:rsid w:val="002E428D"/>
    <w:rsid w:val="002E4445"/>
    <w:rsid w:val="002E4472"/>
    <w:rsid w:val="002E4740"/>
    <w:rsid w:val="002E47FB"/>
    <w:rsid w:val="002E4E09"/>
    <w:rsid w:val="002E5175"/>
    <w:rsid w:val="002E53C2"/>
    <w:rsid w:val="002E5432"/>
    <w:rsid w:val="002E56F9"/>
    <w:rsid w:val="002E58CD"/>
    <w:rsid w:val="002E59AE"/>
    <w:rsid w:val="002E5A6D"/>
    <w:rsid w:val="002E5E30"/>
    <w:rsid w:val="002E62AA"/>
    <w:rsid w:val="002E6364"/>
    <w:rsid w:val="002E650D"/>
    <w:rsid w:val="002E6557"/>
    <w:rsid w:val="002E69C9"/>
    <w:rsid w:val="002E6A3F"/>
    <w:rsid w:val="002E6CA6"/>
    <w:rsid w:val="002E6D21"/>
    <w:rsid w:val="002E6EED"/>
    <w:rsid w:val="002E7065"/>
    <w:rsid w:val="002E7594"/>
    <w:rsid w:val="002E762F"/>
    <w:rsid w:val="002E7AD6"/>
    <w:rsid w:val="002E7E39"/>
    <w:rsid w:val="002F00B7"/>
    <w:rsid w:val="002F023C"/>
    <w:rsid w:val="002F03F2"/>
    <w:rsid w:val="002F0A70"/>
    <w:rsid w:val="002F0AF0"/>
    <w:rsid w:val="002F0DD4"/>
    <w:rsid w:val="002F0E60"/>
    <w:rsid w:val="002F10E6"/>
    <w:rsid w:val="002F1202"/>
    <w:rsid w:val="002F13BA"/>
    <w:rsid w:val="002F17D4"/>
    <w:rsid w:val="002F198F"/>
    <w:rsid w:val="002F1B21"/>
    <w:rsid w:val="002F1DB1"/>
    <w:rsid w:val="002F1DB8"/>
    <w:rsid w:val="002F1EE5"/>
    <w:rsid w:val="002F1F72"/>
    <w:rsid w:val="002F21B0"/>
    <w:rsid w:val="002F23C9"/>
    <w:rsid w:val="002F2451"/>
    <w:rsid w:val="002F2454"/>
    <w:rsid w:val="002F250D"/>
    <w:rsid w:val="002F308B"/>
    <w:rsid w:val="002F320B"/>
    <w:rsid w:val="002F33DB"/>
    <w:rsid w:val="002F347B"/>
    <w:rsid w:val="002F3611"/>
    <w:rsid w:val="002F3C21"/>
    <w:rsid w:val="002F45C3"/>
    <w:rsid w:val="002F46D2"/>
    <w:rsid w:val="002F4757"/>
    <w:rsid w:val="002F4B1A"/>
    <w:rsid w:val="002F4B9F"/>
    <w:rsid w:val="002F4C93"/>
    <w:rsid w:val="002F4D99"/>
    <w:rsid w:val="002F4ED3"/>
    <w:rsid w:val="002F52AC"/>
    <w:rsid w:val="002F5793"/>
    <w:rsid w:val="002F5A02"/>
    <w:rsid w:val="002F5A6D"/>
    <w:rsid w:val="002F5D49"/>
    <w:rsid w:val="002F5E17"/>
    <w:rsid w:val="002F664E"/>
    <w:rsid w:val="002F6D64"/>
    <w:rsid w:val="002F6EAE"/>
    <w:rsid w:val="002F72ED"/>
    <w:rsid w:val="002F7518"/>
    <w:rsid w:val="002F75F1"/>
    <w:rsid w:val="002F7D6E"/>
    <w:rsid w:val="002F7F9B"/>
    <w:rsid w:val="003001D6"/>
    <w:rsid w:val="0030077C"/>
    <w:rsid w:val="003007A1"/>
    <w:rsid w:val="0030095D"/>
    <w:rsid w:val="00300B39"/>
    <w:rsid w:val="00300B4C"/>
    <w:rsid w:val="00300C6B"/>
    <w:rsid w:val="00300EA3"/>
    <w:rsid w:val="00300F57"/>
    <w:rsid w:val="00301118"/>
    <w:rsid w:val="00301197"/>
    <w:rsid w:val="00301392"/>
    <w:rsid w:val="0030149A"/>
    <w:rsid w:val="00301568"/>
    <w:rsid w:val="0030180C"/>
    <w:rsid w:val="00301844"/>
    <w:rsid w:val="003018EE"/>
    <w:rsid w:val="00301A54"/>
    <w:rsid w:val="00301C5B"/>
    <w:rsid w:val="00301C65"/>
    <w:rsid w:val="00301CB2"/>
    <w:rsid w:val="00302038"/>
    <w:rsid w:val="003020C2"/>
    <w:rsid w:val="00302DBB"/>
    <w:rsid w:val="00303169"/>
    <w:rsid w:val="003032AC"/>
    <w:rsid w:val="003037F6"/>
    <w:rsid w:val="003038EA"/>
    <w:rsid w:val="00303A4E"/>
    <w:rsid w:val="00303A6F"/>
    <w:rsid w:val="00303AE5"/>
    <w:rsid w:val="00303C3D"/>
    <w:rsid w:val="00303E1D"/>
    <w:rsid w:val="00303EA4"/>
    <w:rsid w:val="003040B7"/>
    <w:rsid w:val="003044B5"/>
    <w:rsid w:val="00304B21"/>
    <w:rsid w:val="00304BEE"/>
    <w:rsid w:val="0030532D"/>
    <w:rsid w:val="003055AB"/>
    <w:rsid w:val="00305667"/>
    <w:rsid w:val="00305A5B"/>
    <w:rsid w:val="00305A67"/>
    <w:rsid w:val="00305D5F"/>
    <w:rsid w:val="00305EBB"/>
    <w:rsid w:val="00305F12"/>
    <w:rsid w:val="00306029"/>
    <w:rsid w:val="0030628E"/>
    <w:rsid w:val="00306496"/>
    <w:rsid w:val="00306B17"/>
    <w:rsid w:val="00306D70"/>
    <w:rsid w:val="00306DE3"/>
    <w:rsid w:val="003074BC"/>
    <w:rsid w:val="003079F3"/>
    <w:rsid w:val="00307E71"/>
    <w:rsid w:val="00307FAE"/>
    <w:rsid w:val="00310000"/>
    <w:rsid w:val="0031011D"/>
    <w:rsid w:val="003102FE"/>
    <w:rsid w:val="00310541"/>
    <w:rsid w:val="003107BD"/>
    <w:rsid w:val="0031080B"/>
    <w:rsid w:val="00310848"/>
    <w:rsid w:val="00310A8D"/>
    <w:rsid w:val="00310BD0"/>
    <w:rsid w:val="00310CE1"/>
    <w:rsid w:val="0031119D"/>
    <w:rsid w:val="0031120B"/>
    <w:rsid w:val="003119DD"/>
    <w:rsid w:val="00311D74"/>
    <w:rsid w:val="00311E94"/>
    <w:rsid w:val="00311ED9"/>
    <w:rsid w:val="00311F65"/>
    <w:rsid w:val="00312014"/>
    <w:rsid w:val="0031235A"/>
    <w:rsid w:val="00312549"/>
    <w:rsid w:val="00312614"/>
    <w:rsid w:val="00312A75"/>
    <w:rsid w:val="00312D87"/>
    <w:rsid w:val="00312DB0"/>
    <w:rsid w:val="00312F90"/>
    <w:rsid w:val="00313565"/>
    <w:rsid w:val="00313909"/>
    <w:rsid w:val="00313931"/>
    <w:rsid w:val="00313B85"/>
    <w:rsid w:val="00313D91"/>
    <w:rsid w:val="00313F22"/>
    <w:rsid w:val="00314070"/>
    <w:rsid w:val="003141E8"/>
    <w:rsid w:val="003143FA"/>
    <w:rsid w:val="00314810"/>
    <w:rsid w:val="0031499B"/>
    <w:rsid w:val="003149A5"/>
    <w:rsid w:val="00314B26"/>
    <w:rsid w:val="00314D88"/>
    <w:rsid w:val="00314E9F"/>
    <w:rsid w:val="00314FDF"/>
    <w:rsid w:val="00314FED"/>
    <w:rsid w:val="00315137"/>
    <w:rsid w:val="0031526A"/>
    <w:rsid w:val="003152E0"/>
    <w:rsid w:val="0031535B"/>
    <w:rsid w:val="00315921"/>
    <w:rsid w:val="00315C33"/>
    <w:rsid w:val="00315D7C"/>
    <w:rsid w:val="003160AD"/>
    <w:rsid w:val="0031632A"/>
    <w:rsid w:val="0031650B"/>
    <w:rsid w:val="0031677D"/>
    <w:rsid w:val="003169D0"/>
    <w:rsid w:val="00316CC7"/>
    <w:rsid w:val="00316D15"/>
    <w:rsid w:val="00316FA7"/>
    <w:rsid w:val="0031711A"/>
    <w:rsid w:val="00317520"/>
    <w:rsid w:val="0031777B"/>
    <w:rsid w:val="003179CE"/>
    <w:rsid w:val="00317C9F"/>
    <w:rsid w:val="00317D3A"/>
    <w:rsid w:val="00317EA6"/>
    <w:rsid w:val="0032003C"/>
    <w:rsid w:val="00320A19"/>
    <w:rsid w:val="00320C3B"/>
    <w:rsid w:val="00320EC2"/>
    <w:rsid w:val="00320F10"/>
    <w:rsid w:val="00321059"/>
    <w:rsid w:val="003212C5"/>
    <w:rsid w:val="003214DD"/>
    <w:rsid w:val="003215A0"/>
    <w:rsid w:val="0032188D"/>
    <w:rsid w:val="00321A4E"/>
    <w:rsid w:val="00321BD7"/>
    <w:rsid w:val="0032218C"/>
    <w:rsid w:val="0032231D"/>
    <w:rsid w:val="00322436"/>
    <w:rsid w:val="0032247B"/>
    <w:rsid w:val="003224EE"/>
    <w:rsid w:val="00322667"/>
    <w:rsid w:val="00322703"/>
    <w:rsid w:val="00322916"/>
    <w:rsid w:val="00322BDD"/>
    <w:rsid w:val="00322DD0"/>
    <w:rsid w:val="00322ECF"/>
    <w:rsid w:val="003231DA"/>
    <w:rsid w:val="00323322"/>
    <w:rsid w:val="00323651"/>
    <w:rsid w:val="00323704"/>
    <w:rsid w:val="0032379A"/>
    <w:rsid w:val="00323A66"/>
    <w:rsid w:val="00323E12"/>
    <w:rsid w:val="00323EDC"/>
    <w:rsid w:val="00323FB6"/>
    <w:rsid w:val="00324310"/>
    <w:rsid w:val="00324500"/>
    <w:rsid w:val="00324580"/>
    <w:rsid w:val="003245DB"/>
    <w:rsid w:val="00324743"/>
    <w:rsid w:val="00324973"/>
    <w:rsid w:val="00324ED4"/>
    <w:rsid w:val="00324EFA"/>
    <w:rsid w:val="003254E9"/>
    <w:rsid w:val="0032551C"/>
    <w:rsid w:val="003259D5"/>
    <w:rsid w:val="00325B7E"/>
    <w:rsid w:val="00325D8C"/>
    <w:rsid w:val="00325ECE"/>
    <w:rsid w:val="00325FDA"/>
    <w:rsid w:val="00326155"/>
    <w:rsid w:val="003264BE"/>
    <w:rsid w:val="003264C0"/>
    <w:rsid w:val="00326842"/>
    <w:rsid w:val="00327326"/>
    <w:rsid w:val="003274E3"/>
    <w:rsid w:val="00327789"/>
    <w:rsid w:val="003277AF"/>
    <w:rsid w:val="00327A9B"/>
    <w:rsid w:val="00327B44"/>
    <w:rsid w:val="00327CC0"/>
    <w:rsid w:val="00327D1F"/>
    <w:rsid w:val="00327D6D"/>
    <w:rsid w:val="00327E8E"/>
    <w:rsid w:val="00327F0B"/>
    <w:rsid w:val="0033057F"/>
    <w:rsid w:val="0033099D"/>
    <w:rsid w:val="00330BD8"/>
    <w:rsid w:val="00330D4E"/>
    <w:rsid w:val="00330E4B"/>
    <w:rsid w:val="00331041"/>
    <w:rsid w:val="003310FC"/>
    <w:rsid w:val="0033117F"/>
    <w:rsid w:val="00331224"/>
    <w:rsid w:val="003313C6"/>
    <w:rsid w:val="00331533"/>
    <w:rsid w:val="00331B0C"/>
    <w:rsid w:val="00331B0D"/>
    <w:rsid w:val="00331BCB"/>
    <w:rsid w:val="00332354"/>
    <w:rsid w:val="003328B0"/>
    <w:rsid w:val="00332AD5"/>
    <w:rsid w:val="00333209"/>
    <w:rsid w:val="0033348E"/>
    <w:rsid w:val="0033373A"/>
    <w:rsid w:val="00333AC0"/>
    <w:rsid w:val="00333AE9"/>
    <w:rsid w:val="00333DDC"/>
    <w:rsid w:val="00333E05"/>
    <w:rsid w:val="003345FA"/>
    <w:rsid w:val="003346CF"/>
    <w:rsid w:val="0033498D"/>
    <w:rsid w:val="00334B82"/>
    <w:rsid w:val="00334BE8"/>
    <w:rsid w:val="00334C97"/>
    <w:rsid w:val="00335155"/>
    <w:rsid w:val="003353DC"/>
    <w:rsid w:val="00335624"/>
    <w:rsid w:val="0033573C"/>
    <w:rsid w:val="00335809"/>
    <w:rsid w:val="0033598E"/>
    <w:rsid w:val="00335B96"/>
    <w:rsid w:val="003360A8"/>
    <w:rsid w:val="00336285"/>
    <w:rsid w:val="00336297"/>
    <w:rsid w:val="003363F1"/>
    <w:rsid w:val="003368C8"/>
    <w:rsid w:val="00337134"/>
    <w:rsid w:val="00337635"/>
    <w:rsid w:val="0033773F"/>
    <w:rsid w:val="00337743"/>
    <w:rsid w:val="00337BCD"/>
    <w:rsid w:val="00337C13"/>
    <w:rsid w:val="003400B3"/>
    <w:rsid w:val="0034011A"/>
    <w:rsid w:val="0034066A"/>
    <w:rsid w:val="0034076D"/>
    <w:rsid w:val="003407E4"/>
    <w:rsid w:val="00340858"/>
    <w:rsid w:val="00340E5F"/>
    <w:rsid w:val="0034102E"/>
    <w:rsid w:val="00341283"/>
    <w:rsid w:val="003418D2"/>
    <w:rsid w:val="003419F5"/>
    <w:rsid w:val="00341C45"/>
    <w:rsid w:val="00341F56"/>
    <w:rsid w:val="0034209A"/>
    <w:rsid w:val="00342326"/>
    <w:rsid w:val="003425C6"/>
    <w:rsid w:val="00342692"/>
    <w:rsid w:val="00342940"/>
    <w:rsid w:val="00342A45"/>
    <w:rsid w:val="00342BAF"/>
    <w:rsid w:val="00343502"/>
    <w:rsid w:val="00343683"/>
    <w:rsid w:val="00343695"/>
    <w:rsid w:val="00343756"/>
    <w:rsid w:val="00343A75"/>
    <w:rsid w:val="00343BFB"/>
    <w:rsid w:val="00343C6A"/>
    <w:rsid w:val="00344025"/>
    <w:rsid w:val="00344077"/>
    <w:rsid w:val="00344351"/>
    <w:rsid w:val="0034440E"/>
    <w:rsid w:val="003445BC"/>
    <w:rsid w:val="00344D2E"/>
    <w:rsid w:val="003452CC"/>
    <w:rsid w:val="00345501"/>
    <w:rsid w:val="00345586"/>
    <w:rsid w:val="00345814"/>
    <w:rsid w:val="00345B71"/>
    <w:rsid w:val="00345C86"/>
    <w:rsid w:val="00345F5D"/>
    <w:rsid w:val="00346A54"/>
    <w:rsid w:val="00346DFA"/>
    <w:rsid w:val="003471F1"/>
    <w:rsid w:val="003472B1"/>
    <w:rsid w:val="00347351"/>
    <w:rsid w:val="003473DF"/>
    <w:rsid w:val="0034758B"/>
    <w:rsid w:val="003477DE"/>
    <w:rsid w:val="00347C2C"/>
    <w:rsid w:val="00347F0D"/>
    <w:rsid w:val="0035042D"/>
    <w:rsid w:val="003504AF"/>
    <w:rsid w:val="0035056C"/>
    <w:rsid w:val="00350A0B"/>
    <w:rsid w:val="0035118E"/>
    <w:rsid w:val="00351267"/>
    <w:rsid w:val="0035153F"/>
    <w:rsid w:val="0035180B"/>
    <w:rsid w:val="00351ECF"/>
    <w:rsid w:val="00351F17"/>
    <w:rsid w:val="003523D7"/>
    <w:rsid w:val="00352C4B"/>
    <w:rsid w:val="003533C1"/>
    <w:rsid w:val="00353471"/>
    <w:rsid w:val="00353544"/>
    <w:rsid w:val="003535FE"/>
    <w:rsid w:val="00353E4A"/>
    <w:rsid w:val="00354638"/>
    <w:rsid w:val="003546F2"/>
    <w:rsid w:val="00354719"/>
    <w:rsid w:val="0035476F"/>
    <w:rsid w:val="00354B12"/>
    <w:rsid w:val="00354B14"/>
    <w:rsid w:val="00354E47"/>
    <w:rsid w:val="003550E6"/>
    <w:rsid w:val="0035514E"/>
    <w:rsid w:val="00355931"/>
    <w:rsid w:val="00355AD5"/>
    <w:rsid w:val="00356406"/>
    <w:rsid w:val="0035662A"/>
    <w:rsid w:val="003567AD"/>
    <w:rsid w:val="0035688B"/>
    <w:rsid w:val="00356DD4"/>
    <w:rsid w:val="0035729D"/>
    <w:rsid w:val="00357371"/>
    <w:rsid w:val="00357D5E"/>
    <w:rsid w:val="00357E94"/>
    <w:rsid w:val="0036013E"/>
    <w:rsid w:val="003603A4"/>
    <w:rsid w:val="003609ED"/>
    <w:rsid w:val="00360DC1"/>
    <w:rsid w:val="00361210"/>
    <w:rsid w:val="0036128D"/>
    <w:rsid w:val="003614E8"/>
    <w:rsid w:val="003615EA"/>
    <w:rsid w:val="00361601"/>
    <w:rsid w:val="00361773"/>
    <w:rsid w:val="00361927"/>
    <w:rsid w:val="00361940"/>
    <w:rsid w:val="00361A25"/>
    <w:rsid w:val="00361A52"/>
    <w:rsid w:val="00362175"/>
    <w:rsid w:val="00362417"/>
    <w:rsid w:val="00362C89"/>
    <w:rsid w:val="00362CE1"/>
    <w:rsid w:val="00362FB9"/>
    <w:rsid w:val="003632A7"/>
    <w:rsid w:val="003632D5"/>
    <w:rsid w:val="00363607"/>
    <w:rsid w:val="00363701"/>
    <w:rsid w:val="0036387B"/>
    <w:rsid w:val="00363C6A"/>
    <w:rsid w:val="00363E32"/>
    <w:rsid w:val="00363F4A"/>
    <w:rsid w:val="0036401F"/>
    <w:rsid w:val="00364201"/>
    <w:rsid w:val="003644FD"/>
    <w:rsid w:val="00364647"/>
    <w:rsid w:val="00364B1E"/>
    <w:rsid w:val="00364DFC"/>
    <w:rsid w:val="0036515F"/>
    <w:rsid w:val="003656E5"/>
    <w:rsid w:val="00365984"/>
    <w:rsid w:val="00365A79"/>
    <w:rsid w:val="00365EE2"/>
    <w:rsid w:val="003667C7"/>
    <w:rsid w:val="00366B49"/>
    <w:rsid w:val="00366DA6"/>
    <w:rsid w:val="00366ED0"/>
    <w:rsid w:val="00367433"/>
    <w:rsid w:val="0036747C"/>
    <w:rsid w:val="003675C8"/>
    <w:rsid w:val="003675DE"/>
    <w:rsid w:val="0036770C"/>
    <w:rsid w:val="003677AE"/>
    <w:rsid w:val="003678C5"/>
    <w:rsid w:val="00367AC2"/>
    <w:rsid w:val="00367B2F"/>
    <w:rsid w:val="00367C26"/>
    <w:rsid w:val="003701D3"/>
    <w:rsid w:val="003701DD"/>
    <w:rsid w:val="0037023B"/>
    <w:rsid w:val="0037049B"/>
    <w:rsid w:val="003705F7"/>
    <w:rsid w:val="003706FD"/>
    <w:rsid w:val="00370820"/>
    <w:rsid w:val="0037082F"/>
    <w:rsid w:val="00370B1D"/>
    <w:rsid w:val="00371182"/>
    <w:rsid w:val="003713E3"/>
    <w:rsid w:val="00372250"/>
    <w:rsid w:val="00372256"/>
    <w:rsid w:val="003727DD"/>
    <w:rsid w:val="00372820"/>
    <w:rsid w:val="00372D3E"/>
    <w:rsid w:val="003731CC"/>
    <w:rsid w:val="00373461"/>
    <w:rsid w:val="00373466"/>
    <w:rsid w:val="00373732"/>
    <w:rsid w:val="00373D83"/>
    <w:rsid w:val="00373F32"/>
    <w:rsid w:val="00373F8E"/>
    <w:rsid w:val="0037447E"/>
    <w:rsid w:val="00374752"/>
    <w:rsid w:val="00374C22"/>
    <w:rsid w:val="00375019"/>
    <w:rsid w:val="00375110"/>
    <w:rsid w:val="00375691"/>
    <w:rsid w:val="003756C4"/>
    <w:rsid w:val="00375936"/>
    <w:rsid w:val="00375A30"/>
    <w:rsid w:val="00375A3F"/>
    <w:rsid w:val="00375ABA"/>
    <w:rsid w:val="00375C1B"/>
    <w:rsid w:val="00376133"/>
    <w:rsid w:val="0037615C"/>
    <w:rsid w:val="00376499"/>
    <w:rsid w:val="003765FE"/>
    <w:rsid w:val="0037678A"/>
    <w:rsid w:val="0037689F"/>
    <w:rsid w:val="00376A30"/>
    <w:rsid w:val="00376BA4"/>
    <w:rsid w:val="00376D1C"/>
    <w:rsid w:val="00376D64"/>
    <w:rsid w:val="00376EB9"/>
    <w:rsid w:val="00376FEE"/>
    <w:rsid w:val="0037709F"/>
    <w:rsid w:val="003771E4"/>
    <w:rsid w:val="00377422"/>
    <w:rsid w:val="003774FA"/>
    <w:rsid w:val="003776C1"/>
    <w:rsid w:val="003776EB"/>
    <w:rsid w:val="00377750"/>
    <w:rsid w:val="0037787F"/>
    <w:rsid w:val="00377CBA"/>
    <w:rsid w:val="00377D6B"/>
    <w:rsid w:val="00377ECC"/>
    <w:rsid w:val="0038003F"/>
    <w:rsid w:val="00380205"/>
    <w:rsid w:val="00380255"/>
    <w:rsid w:val="003805E8"/>
    <w:rsid w:val="0038089F"/>
    <w:rsid w:val="00380D8C"/>
    <w:rsid w:val="00380F44"/>
    <w:rsid w:val="00380F85"/>
    <w:rsid w:val="00381576"/>
    <w:rsid w:val="00381876"/>
    <w:rsid w:val="00381AD0"/>
    <w:rsid w:val="00381B3B"/>
    <w:rsid w:val="00381BD9"/>
    <w:rsid w:val="0038221D"/>
    <w:rsid w:val="00382585"/>
    <w:rsid w:val="003827DC"/>
    <w:rsid w:val="00382954"/>
    <w:rsid w:val="00382ADF"/>
    <w:rsid w:val="00382D80"/>
    <w:rsid w:val="00382EB2"/>
    <w:rsid w:val="003831DD"/>
    <w:rsid w:val="00383375"/>
    <w:rsid w:val="003834B4"/>
    <w:rsid w:val="00383636"/>
    <w:rsid w:val="00383785"/>
    <w:rsid w:val="0038380A"/>
    <w:rsid w:val="00383C47"/>
    <w:rsid w:val="00383E49"/>
    <w:rsid w:val="0038400A"/>
    <w:rsid w:val="00384336"/>
    <w:rsid w:val="0038458A"/>
    <w:rsid w:val="003847F8"/>
    <w:rsid w:val="003848A5"/>
    <w:rsid w:val="00384957"/>
    <w:rsid w:val="00384D61"/>
    <w:rsid w:val="0038503B"/>
    <w:rsid w:val="003852BD"/>
    <w:rsid w:val="00385541"/>
    <w:rsid w:val="00385587"/>
    <w:rsid w:val="00385680"/>
    <w:rsid w:val="003860F4"/>
    <w:rsid w:val="00386681"/>
    <w:rsid w:val="003868CC"/>
    <w:rsid w:val="00386C35"/>
    <w:rsid w:val="00386D2B"/>
    <w:rsid w:val="00386FAA"/>
    <w:rsid w:val="003875D5"/>
    <w:rsid w:val="00387883"/>
    <w:rsid w:val="00387C4D"/>
    <w:rsid w:val="003901DF"/>
    <w:rsid w:val="00390488"/>
    <w:rsid w:val="003907E2"/>
    <w:rsid w:val="00390F7C"/>
    <w:rsid w:val="00391166"/>
    <w:rsid w:val="003912A8"/>
    <w:rsid w:val="0039141F"/>
    <w:rsid w:val="0039147B"/>
    <w:rsid w:val="0039180C"/>
    <w:rsid w:val="00391856"/>
    <w:rsid w:val="00391954"/>
    <w:rsid w:val="003919B1"/>
    <w:rsid w:val="003919F1"/>
    <w:rsid w:val="00391F29"/>
    <w:rsid w:val="003929DB"/>
    <w:rsid w:val="00392DBE"/>
    <w:rsid w:val="00392E22"/>
    <w:rsid w:val="00392F51"/>
    <w:rsid w:val="00393050"/>
    <w:rsid w:val="003932EB"/>
    <w:rsid w:val="00393301"/>
    <w:rsid w:val="00393424"/>
    <w:rsid w:val="00393CCF"/>
    <w:rsid w:val="00393D44"/>
    <w:rsid w:val="00393F16"/>
    <w:rsid w:val="0039408C"/>
    <w:rsid w:val="00394996"/>
    <w:rsid w:val="00394D0F"/>
    <w:rsid w:val="00394F05"/>
    <w:rsid w:val="003950D8"/>
    <w:rsid w:val="003951E4"/>
    <w:rsid w:val="0039571F"/>
    <w:rsid w:val="0039572D"/>
    <w:rsid w:val="00395A65"/>
    <w:rsid w:val="00395B8B"/>
    <w:rsid w:val="00396104"/>
    <w:rsid w:val="003963AC"/>
    <w:rsid w:val="00396511"/>
    <w:rsid w:val="00396BF5"/>
    <w:rsid w:val="003971BF"/>
    <w:rsid w:val="003977B5"/>
    <w:rsid w:val="003A0002"/>
    <w:rsid w:val="003A01A1"/>
    <w:rsid w:val="003A036B"/>
    <w:rsid w:val="003A04BB"/>
    <w:rsid w:val="003A09C3"/>
    <w:rsid w:val="003A09E8"/>
    <w:rsid w:val="003A0F23"/>
    <w:rsid w:val="003A1060"/>
    <w:rsid w:val="003A131E"/>
    <w:rsid w:val="003A1544"/>
    <w:rsid w:val="003A173B"/>
    <w:rsid w:val="003A1932"/>
    <w:rsid w:val="003A1A41"/>
    <w:rsid w:val="003A1C8F"/>
    <w:rsid w:val="003A1F71"/>
    <w:rsid w:val="003A2077"/>
    <w:rsid w:val="003A2365"/>
    <w:rsid w:val="003A26FE"/>
    <w:rsid w:val="003A288A"/>
    <w:rsid w:val="003A2A11"/>
    <w:rsid w:val="003A3115"/>
    <w:rsid w:val="003A326B"/>
    <w:rsid w:val="003A3337"/>
    <w:rsid w:val="003A337F"/>
    <w:rsid w:val="003A38D9"/>
    <w:rsid w:val="003A39DD"/>
    <w:rsid w:val="003A445D"/>
    <w:rsid w:val="003A45BC"/>
    <w:rsid w:val="003A4DBE"/>
    <w:rsid w:val="003A5249"/>
    <w:rsid w:val="003A53C0"/>
    <w:rsid w:val="003A53C5"/>
    <w:rsid w:val="003A5769"/>
    <w:rsid w:val="003A5A13"/>
    <w:rsid w:val="003A5C32"/>
    <w:rsid w:val="003A5E5C"/>
    <w:rsid w:val="003A632B"/>
    <w:rsid w:val="003A64BE"/>
    <w:rsid w:val="003A652C"/>
    <w:rsid w:val="003A66AF"/>
    <w:rsid w:val="003A6C55"/>
    <w:rsid w:val="003A711E"/>
    <w:rsid w:val="003A72ED"/>
    <w:rsid w:val="003A7389"/>
    <w:rsid w:val="003A751F"/>
    <w:rsid w:val="003A7568"/>
    <w:rsid w:val="003A77C9"/>
    <w:rsid w:val="003A7887"/>
    <w:rsid w:val="003A79CF"/>
    <w:rsid w:val="003A7BF7"/>
    <w:rsid w:val="003A7E51"/>
    <w:rsid w:val="003B0101"/>
    <w:rsid w:val="003B0437"/>
    <w:rsid w:val="003B0CB3"/>
    <w:rsid w:val="003B10BE"/>
    <w:rsid w:val="003B11AB"/>
    <w:rsid w:val="003B11EC"/>
    <w:rsid w:val="003B1687"/>
    <w:rsid w:val="003B1989"/>
    <w:rsid w:val="003B1C19"/>
    <w:rsid w:val="003B1EF0"/>
    <w:rsid w:val="003B1F76"/>
    <w:rsid w:val="003B2074"/>
    <w:rsid w:val="003B20C8"/>
    <w:rsid w:val="003B23B2"/>
    <w:rsid w:val="003B24D0"/>
    <w:rsid w:val="003B2A17"/>
    <w:rsid w:val="003B2D1D"/>
    <w:rsid w:val="003B2E34"/>
    <w:rsid w:val="003B359B"/>
    <w:rsid w:val="003B3646"/>
    <w:rsid w:val="003B3D6E"/>
    <w:rsid w:val="003B4020"/>
    <w:rsid w:val="003B48AC"/>
    <w:rsid w:val="003B4A55"/>
    <w:rsid w:val="003B4C45"/>
    <w:rsid w:val="003B4D38"/>
    <w:rsid w:val="003B4E34"/>
    <w:rsid w:val="003B504B"/>
    <w:rsid w:val="003B50AF"/>
    <w:rsid w:val="003B50D2"/>
    <w:rsid w:val="003B52A2"/>
    <w:rsid w:val="003B5577"/>
    <w:rsid w:val="003B557F"/>
    <w:rsid w:val="003B571C"/>
    <w:rsid w:val="003B5772"/>
    <w:rsid w:val="003B582C"/>
    <w:rsid w:val="003B5987"/>
    <w:rsid w:val="003B5E4B"/>
    <w:rsid w:val="003B5E63"/>
    <w:rsid w:val="003B5E66"/>
    <w:rsid w:val="003B6057"/>
    <w:rsid w:val="003B61B6"/>
    <w:rsid w:val="003B6382"/>
    <w:rsid w:val="003B6490"/>
    <w:rsid w:val="003B6F8A"/>
    <w:rsid w:val="003B70A1"/>
    <w:rsid w:val="003B71C5"/>
    <w:rsid w:val="003B7C35"/>
    <w:rsid w:val="003B7CD3"/>
    <w:rsid w:val="003B7EEC"/>
    <w:rsid w:val="003B7FC8"/>
    <w:rsid w:val="003C0096"/>
    <w:rsid w:val="003C00A0"/>
    <w:rsid w:val="003C00C7"/>
    <w:rsid w:val="003C0166"/>
    <w:rsid w:val="003C0178"/>
    <w:rsid w:val="003C0316"/>
    <w:rsid w:val="003C0585"/>
    <w:rsid w:val="003C0DE0"/>
    <w:rsid w:val="003C13A1"/>
    <w:rsid w:val="003C1442"/>
    <w:rsid w:val="003C1468"/>
    <w:rsid w:val="003C1711"/>
    <w:rsid w:val="003C18CC"/>
    <w:rsid w:val="003C18FA"/>
    <w:rsid w:val="003C1BB1"/>
    <w:rsid w:val="003C1BEC"/>
    <w:rsid w:val="003C1D97"/>
    <w:rsid w:val="003C1EF1"/>
    <w:rsid w:val="003C1F00"/>
    <w:rsid w:val="003C24B2"/>
    <w:rsid w:val="003C288B"/>
    <w:rsid w:val="003C2BDF"/>
    <w:rsid w:val="003C2CA9"/>
    <w:rsid w:val="003C324B"/>
    <w:rsid w:val="003C353D"/>
    <w:rsid w:val="003C3DAC"/>
    <w:rsid w:val="003C3EC2"/>
    <w:rsid w:val="003C4186"/>
    <w:rsid w:val="003C44C2"/>
    <w:rsid w:val="003C477B"/>
    <w:rsid w:val="003C48F4"/>
    <w:rsid w:val="003C49AC"/>
    <w:rsid w:val="003C4E30"/>
    <w:rsid w:val="003C51EB"/>
    <w:rsid w:val="003C52A0"/>
    <w:rsid w:val="003C554F"/>
    <w:rsid w:val="003C5D0E"/>
    <w:rsid w:val="003C5DB3"/>
    <w:rsid w:val="003C62F4"/>
    <w:rsid w:val="003C65E6"/>
    <w:rsid w:val="003C66B0"/>
    <w:rsid w:val="003C710D"/>
    <w:rsid w:val="003C728C"/>
    <w:rsid w:val="003C75EB"/>
    <w:rsid w:val="003C773C"/>
    <w:rsid w:val="003C781E"/>
    <w:rsid w:val="003C78AF"/>
    <w:rsid w:val="003C7B48"/>
    <w:rsid w:val="003C7D1F"/>
    <w:rsid w:val="003C7DB7"/>
    <w:rsid w:val="003C7F09"/>
    <w:rsid w:val="003D0038"/>
    <w:rsid w:val="003D082C"/>
    <w:rsid w:val="003D0CE9"/>
    <w:rsid w:val="003D10A8"/>
    <w:rsid w:val="003D1350"/>
    <w:rsid w:val="003D1587"/>
    <w:rsid w:val="003D15AE"/>
    <w:rsid w:val="003D1729"/>
    <w:rsid w:val="003D1964"/>
    <w:rsid w:val="003D1A65"/>
    <w:rsid w:val="003D1B25"/>
    <w:rsid w:val="003D1CD2"/>
    <w:rsid w:val="003D2385"/>
    <w:rsid w:val="003D268B"/>
    <w:rsid w:val="003D27C2"/>
    <w:rsid w:val="003D27CB"/>
    <w:rsid w:val="003D283A"/>
    <w:rsid w:val="003D2BD6"/>
    <w:rsid w:val="003D2C84"/>
    <w:rsid w:val="003D2CA2"/>
    <w:rsid w:val="003D2E3A"/>
    <w:rsid w:val="003D2FBE"/>
    <w:rsid w:val="003D3489"/>
    <w:rsid w:val="003D34FD"/>
    <w:rsid w:val="003D3C7A"/>
    <w:rsid w:val="003D3CA8"/>
    <w:rsid w:val="003D41E7"/>
    <w:rsid w:val="003D4EAF"/>
    <w:rsid w:val="003D531B"/>
    <w:rsid w:val="003D5850"/>
    <w:rsid w:val="003D5BB7"/>
    <w:rsid w:val="003D5C2D"/>
    <w:rsid w:val="003D5CE1"/>
    <w:rsid w:val="003D5D16"/>
    <w:rsid w:val="003D5E03"/>
    <w:rsid w:val="003D5E49"/>
    <w:rsid w:val="003D5EEF"/>
    <w:rsid w:val="003D6D0C"/>
    <w:rsid w:val="003D6FAC"/>
    <w:rsid w:val="003D7408"/>
    <w:rsid w:val="003D748B"/>
    <w:rsid w:val="003D76A0"/>
    <w:rsid w:val="003D787A"/>
    <w:rsid w:val="003D788B"/>
    <w:rsid w:val="003D7943"/>
    <w:rsid w:val="003D7CF9"/>
    <w:rsid w:val="003D7D59"/>
    <w:rsid w:val="003D7DC1"/>
    <w:rsid w:val="003E00E2"/>
    <w:rsid w:val="003E0696"/>
    <w:rsid w:val="003E07E5"/>
    <w:rsid w:val="003E0942"/>
    <w:rsid w:val="003E0CD8"/>
    <w:rsid w:val="003E0D00"/>
    <w:rsid w:val="003E0DFB"/>
    <w:rsid w:val="003E1031"/>
    <w:rsid w:val="003E1060"/>
    <w:rsid w:val="003E1138"/>
    <w:rsid w:val="003E12FB"/>
    <w:rsid w:val="003E134D"/>
    <w:rsid w:val="003E1617"/>
    <w:rsid w:val="003E1633"/>
    <w:rsid w:val="003E1B0C"/>
    <w:rsid w:val="003E1C95"/>
    <w:rsid w:val="003E1D16"/>
    <w:rsid w:val="003E236A"/>
    <w:rsid w:val="003E2A88"/>
    <w:rsid w:val="003E2C6B"/>
    <w:rsid w:val="003E2CD2"/>
    <w:rsid w:val="003E2F37"/>
    <w:rsid w:val="003E2F85"/>
    <w:rsid w:val="003E3322"/>
    <w:rsid w:val="003E3348"/>
    <w:rsid w:val="003E3414"/>
    <w:rsid w:val="003E3890"/>
    <w:rsid w:val="003E38C4"/>
    <w:rsid w:val="003E3ABD"/>
    <w:rsid w:val="003E3DD9"/>
    <w:rsid w:val="003E4365"/>
    <w:rsid w:val="003E43AF"/>
    <w:rsid w:val="003E489C"/>
    <w:rsid w:val="003E490F"/>
    <w:rsid w:val="003E49C7"/>
    <w:rsid w:val="003E4ACF"/>
    <w:rsid w:val="003E4AF7"/>
    <w:rsid w:val="003E4B1B"/>
    <w:rsid w:val="003E4C93"/>
    <w:rsid w:val="003E57AF"/>
    <w:rsid w:val="003E5B93"/>
    <w:rsid w:val="003E5EAA"/>
    <w:rsid w:val="003E5ED3"/>
    <w:rsid w:val="003E603E"/>
    <w:rsid w:val="003E6149"/>
    <w:rsid w:val="003E631E"/>
    <w:rsid w:val="003E639A"/>
    <w:rsid w:val="003E639B"/>
    <w:rsid w:val="003E68A2"/>
    <w:rsid w:val="003E6DA6"/>
    <w:rsid w:val="003E6E08"/>
    <w:rsid w:val="003E6F02"/>
    <w:rsid w:val="003E6F73"/>
    <w:rsid w:val="003E6F7F"/>
    <w:rsid w:val="003E75FB"/>
    <w:rsid w:val="003E764B"/>
    <w:rsid w:val="003E7835"/>
    <w:rsid w:val="003E7EA6"/>
    <w:rsid w:val="003F021D"/>
    <w:rsid w:val="003F0420"/>
    <w:rsid w:val="003F074B"/>
    <w:rsid w:val="003F0950"/>
    <w:rsid w:val="003F0C65"/>
    <w:rsid w:val="003F109B"/>
    <w:rsid w:val="003F143C"/>
    <w:rsid w:val="003F14DE"/>
    <w:rsid w:val="003F1516"/>
    <w:rsid w:val="003F1A90"/>
    <w:rsid w:val="003F1AE0"/>
    <w:rsid w:val="003F1CB4"/>
    <w:rsid w:val="003F1DB8"/>
    <w:rsid w:val="003F1E36"/>
    <w:rsid w:val="003F1F9A"/>
    <w:rsid w:val="003F2190"/>
    <w:rsid w:val="003F21D0"/>
    <w:rsid w:val="003F231E"/>
    <w:rsid w:val="003F25F7"/>
    <w:rsid w:val="003F2809"/>
    <w:rsid w:val="003F31CC"/>
    <w:rsid w:val="003F32E5"/>
    <w:rsid w:val="003F36C8"/>
    <w:rsid w:val="003F3949"/>
    <w:rsid w:val="003F3FF6"/>
    <w:rsid w:val="003F460C"/>
    <w:rsid w:val="003F4A1B"/>
    <w:rsid w:val="003F4A2E"/>
    <w:rsid w:val="003F4C1F"/>
    <w:rsid w:val="003F511A"/>
    <w:rsid w:val="003F5246"/>
    <w:rsid w:val="003F546B"/>
    <w:rsid w:val="003F5661"/>
    <w:rsid w:val="003F56D9"/>
    <w:rsid w:val="003F57E1"/>
    <w:rsid w:val="003F5925"/>
    <w:rsid w:val="003F63C3"/>
    <w:rsid w:val="003F647E"/>
    <w:rsid w:val="003F65CF"/>
    <w:rsid w:val="003F6749"/>
    <w:rsid w:val="003F6954"/>
    <w:rsid w:val="003F6A83"/>
    <w:rsid w:val="003F6EBA"/>
    <w:rsid w:val="003F781B"/>
    <w:rsid w:val="003F78B8"/>
    <w:rsid w:val="004002B0"/>
    <w:rsid w:val="00400523"/>
    <w:rsid w:val="004006EE"/>
    <w:rsid w:val="00400CFA"/>
    <w:rsid w:val="00400FA7"/>
    <w:rsid w:val="0040109D"/>
    <w:rsid w:val="00401498"/>
    <w:rsid w:val="00401995"/>
    <w:rsid w:val="00401A32"/>
    <w:rsid w:val="00401CFA"/>
    <w:rsid w:val="00401D4F"/>
    <w:rsid w:val="00401F86"/>
    <w:rsid w:val="0040202A"/>
    <w:rsid w:val="0040244F"/>
    <w:rsid w:val="004025A3"/>
    <w:rsid w:val="00402629"/>
    <w:rsid w:val="004026E6"/>
    <w:rsid w:val="0040276D"/>
    <w:rsid w:val="00402996"/>
    <w:rsid w:val="00402BDB"/>
    <w:rsid w:val="00402CD3"/>
    <w:rsid w:val="004030E1"/>
    <w:rsid w:val="004038BA"/>
    <w:rsid w:val="0040394B"/>
    <w:rsid w:val="004039E4"/>
    <w:rsid w:val="00403E14"/>
    <w:rsid w:val="004040AE"/>
    <w:rsid w:val="004041A5"/>
    <w:rsid w:val="004043FC"/>
    <w:rsid w:val="0040441B"/>
    <w:rsid w:val="00404630"/>
    <w:rsid w:val="004047A5"/>
    <w:rsid w:val="00404AD6"/>
    <w:rsid w:val="00404DB3"/>
    <w:rsid w:val="0040509F"/>
    <w:rsid w:val="00405378"/>
    <w:rsid w:val="004055B6"/>
    <w:rsid w:val="004056BB"/>
    <w:rsid w:val="00405828"/>
    <w:rsid w:val="004058B3"/>
    <w:rsid w:val="00405B49"/>
    <w:rsid w:val="00405C82"/>
    <w:rsid w:val="00405E5E"/>
    <w:rsid w:val="00405F38"/>
    <w:rsid w:val="0040612F"/>
    <w:rsid w:val="00406673"/>
    <w:rsid w:val="004066C8"/>
    <w:rsid w:val="00406BB8"/>
    <w:rsid w:val="00406E0C"/>
    <w:rsid w:val="00407231"/>
    <w:rsid w:val="0040739C"/>
    <w:rsid w:val="00407797"/>
    <w:rsid w:val="00407B12"/>
    <w:rsid w:val="00407D6B"/>
    <w:rsid w:val="00407EA8"/>
    <w:rsid w:val="00407FB9"/>
    <w:rsid w:val="00410279"/>
    <w:rsid w:val="00410411"/>
    <w:rsid w:val="00410F5C"/>
    <w:rsid w:val="00410FC0"/>
    <w:rsid w:val="0041130E"/>
    <w:rsid w:val="00411346"/>
    <w:rsid w:val="004114AC"/>
    <w:rsid w:val="00411586"/>
    <w:rsid w:val="004116B1"/>
    <w:rsid w:val="00411FBE"/>
    <w:rsid w:val="004122CC"/>
    <w:rsid w:val="00412631"/>
    <w:rsid w:val="004129A5"/>
    <w:rsid w:val="00412F8E"/>
    <w:rsid w:val="00412FAC"/>
    <w:rsid w:val="004132F6"/>
    <w:rsid w:val="004133DB"/>
    <w:rsid w:val="004134CE"/>
    <w:rsid w:val="00413AFC"/>
    <w:rsid w:val="00413B23"/>
    <w:rsid w:val="00413E48"/>
    <w:rsid w:val="00413E8D"/>
    <w:rsid w:val="00413F31"/>
    <w:rsid w:val="00413F98"/>
    <w:rsid w:val="00414788"/>
    <w:rsid w:val="004147FF"/>
    <w:rsid w:val="0041496F"/>
    <w:rsid w:val="004149C9"/>
    <w:rsid w:val="00414A50"/>
    <w:rsid w:val="00414B87"/>
    <w:rsid w:val="00414C3D"/>
    <w:rsid w:val="00414C45"/>
    <w:rsid w:val="00414DA8"/>
    <w:rsid w:val="0041501B"/>
    <w:rsid w:val="00415B38"/>
    <w:rsid w:val="00415CD5"/>
    <w:rsid w:val="00415D26"/>
    <w:rsid w:val="00416132"/>
    <w:rsid w:val="00416161"/>
    <w:rsid w:val="00416801"/>
    <w:rsid w:val="004169BA"/>
    <w:rsid w:val="00416F36"/>
    <w:rsid w:val="004174EF"/>
    <w:rsid w:val="004176AF"/>
    <w:rsid w:val="0041781A"/>
    <w:rsid w:val="004178BF"/>
    <w:rsid w:val="004179A7"/>
    <w:rsid w:val="00417BC7"/>
    <w:rsid w:val="00417E41"/>
    <w:rsid w:val="00417FAE"/>
    <w:rsid w:val="0042003C"/>
    <w:rsid w:val="00421027"/>
    <w:rsid w:val="0042105E"/>
    <w:rsid w:val="00421303"/>
    <w:rsid w:val="00421691"/>
    <w:rsid w:val="004219D6"/>
    <w:rsid w:val="00421BD1"/>
    <w:rsid w:val="00421CF6"/>
    <w:rsid w:val="0042253D"/>
    <w:rsid w:val="00422896"/>
    <w:rsid w:val="0042296F"/>
    <w:rsid w:val="0042387A"/>
    <w:rsid w:val="00423965"/>
    <w:rsid w:val="00423AE9"/>
    <w:rsid w:val="0042461F"/>
    <w:rsid w:val="00424D61"/>
    <w:rsid w:val="0042505D"/>
    <w:rsid w:val="00425393"/>
    <w:rsid w:val="004253EE"/>
    <w:rsid w:val="004257FF"/>
    <w:rsid w:val="00425BC0"/>
    <w:rsid w:val="00426327"/>
    <w:rsid w:val="00426374"/>
    <w:rsid w:val="0042639C"/>
    <w:rsid w:val="004264A0"/>
    <w:rsid w:val="00426E17"/>
    <w:rsid w:val="00427066"/>
    <w:rsid w:val="004273E7"/>
    <w:rsid w:val="00427538"/>
    <w:rsid w:val="00427755"/>
    <w:rsid w:val="0042783F"/>
    <w:rsid w:val="00430417"/>
    <w:rsid w:val="004307E0"/>
    <w:rsid w:val="00430847"/>
    <w:rsid w:val="00430A07"/>
    <w:rsid w:val="00430B57"/>
    <w:rsid w:val="00431048"/>
    <w:rsid w:val="004313A5"/>
    <w:rsid w:val="004314EF"/>
    <w:rsid w:val="00431757"/>
    <w:rsid w:val="004317DA"/>
    <w:rsid w:val="00431C39"/>
    <w:rsid w:val="00431CA0"/>
    <w:rsid w:val="00432021"/>
    <w:rsid w:val="00432027"/>
    <w:rsid w:val="004321B0"/>
    <w:rsid w:val="004325A2"/>
    <w:rsid w:val="00432624"/>
    <w:rsid w:val="00432DC0"/>
    <w:rsid w:val="00432DCA"/>
    <w:rsid w:val="00433288"/>
    <w:rsid w:val="0043339B"/>
    <w:rsid w:val="00433544"/>
    <w:rsid w:val="00433786"/>
    <w:rsid w:val="00433D08"/>
    <w:rsid w:val="00433D30"/>
    <w:rsid w:val="00433F3A"/>
    <w:rsid w:val="00433F62"/>
    <w:rsid w:val="0043432C"/>
    <w:rsid w:val="00434540"/>
    <w:rsid w:val="004347DA"/>
    <w:rsid w:val="00434801"/>
    <w:rsid w:val="00434A8F"/>
    <w:rsid w:val="00434C3B"/>
    <w:rsid w:val="00434D38"/>
    <w:rsid w:val="00434DE2"/>
    <w:rsid w:val="004352CF"/>
    <w:rsid w:val="0043545E"/>
    <w:rsid w:val="00435888"/>
    <w:rsid w:val="004359A6"/>
    <w:rsid w:val="00435B0B"/>
    <w:rsid w:val="00435CC5"/>
    <w:rsid w:val="00436286"/>
    <w:rsid w:val="004364A9"/>
    <w:rsid w:val="00436599"/>
    <w:rsid w:val="00436854"/>
    <w:rsid w:val="00436981"/>
    <w:rsid w:val="00436A2A"/>
    <w:rsid w:val="00436A6E"/>
    <w:rsid w:val="00436CAB"/>
    <w:rsid w:val="00437508"/>
    <w:rsid w:val="0043765F"/>
    <w:rsid w:val="00437DB4"/>
    <w:rsid w:val="00437DD0"/>
    <w:rsid w:val="00440019"/>
    <w:rsid w:val="00440436"/>
    <w:rsid w:val="004404F6"/>
    <w:rsid w:val="0044073E"/>
    <w:rsid w:val="004409F1"/>
    <w:rsid w:val="00440C28"/>
    <w:rsid w:val="00440D47"/>
    <w:rsid w:val="00441386"/>
    <w:rsid w:val="004414A1"/>
    <w:rsid w:val="004415A5"/>
    <w:rsid w:val="0044174B"/>
    <w:rsid w:val="00441758"/>
    <w:rsid w:val="00441767"/>
    <w:rsid w:val="00441A06"/>
    <w:rsid w:val="00441A0F"/>
    <w:rsid w:val="00441AFE"/>
    <w:rsid w:val="00441DBC"/>
    <w:rsid w:val="004421C6"/>
    <w:rsid w:val="0044228A"/>
    <w:rsid w:val="00442304"/>
    <w:rsid w:val="0044254A"/>
    <w:rsid w:val="00442638"/>
    <w:rsid w:val="0044265E"/>
    <w:rsid w:val="00442806"/>
    <w:rsid w:val="0044294E"/>
    <w:rsid w:val="00442AC3"/>
    <w:rsid w:val="00442F0E"/>
    <w:rsid w:val="0044326F"/>
    <w:rsid w:val="00443340"/>
    <w:rsid w:val="00443471"/>
    <w:rsid w:val="00443645"/>
    <w:rsid w:val="004438A8"/>
    <w:rsid w:val="004442AF"/>
    <w:rsid w:val="004442DD"/>
    <w:rsid w:val="00444959"/>
    <w:rsid w:val="00444D3F"/>
    <w:rsid w:val="00444D53"/>
    <w:rsid w:val="00444EF3"/>
    <w:rsid w:val="00445188"/>
    <w:rsid w:val="0044521A"/>
    <w:rsid w:val="004452DD"/>
    <w:rsid w:val="00445488"/>
    <w:rsid w:val="004454FE"/>
    <w:rsid w:val="004458B2"/>
    <w:rsid w:val="00445AF9"/>
    <w:rsid w:val="00445BEA"/>
    <w:rsid w:val="00445C5B"/>
    <w:rsid w:val="0044640F"/>
    <w:rsid w:val="004467E2"/>
    <w:rsid w:val="00446910"/>
    <w:rsid w:val="00446ACB"/>
    <w:rsid w:val="00446B65"/>
    <w:rsid w:val="00446C4A"/>
    <w:rsid w:val="00446C6B"/>
    <w:rsid w:val="00446C9D"/>
    <w:rsid w:val="004470B7"/>
    <w:rsid w:val="004471C9"/>
    <w:rsid w:val="004473E5"/>
    <w:rsid w:val="004474E2"/>
    <w:rsid w:val="00447536"/>
    <w:rsid w:val="00447665"/>
    <w:rsid w:val="0044798C"/>
    <w:rsid w:val="004479B9"/>
    <w:rsid w:val="00447C27"/>
    <w:rsid w:val="00447CBA"/>
    <w:rsid w:val="0045003A"/>
    <w:rsid w:val="004502CF"/>
    <w:rsid w:val="004503A2"/>
    <w:rsid w:val="004504CA"/>
    <w:rsid w:val="00450C24"/>
    <w:rsid w:val="00450C65"/>
    <w:rsid w:val="00450DC7"/>
    <w:rsid w:val="00451459"/>
    <w:rsid w:val="004515CD"/>
    <w:rsid w:val="00451906"/>
    <w:rsid w:val="00451916"/>
    <w:rsid w:val="00451E3A"/>
    <w:rsid w:val="00451EA1"/>
    <w:rsid w:val="00451EBA"/>
    <w:rsid w:val="004521B7"/>
    <w:rsid w:val="00452691"/>
    <w:rsid w:val="0045273C"/>
    <w:rsid w:val="00452845"/>
    <w:rsid w:val="00452A73"/>
    <w:rsid w:val="00453183"/>
    <w:rsid w:val="00453876"/>
    <w:rsid w:val="00453A2D"/>
    <w:rsid w:val="0045400C"/>
    <w:rsid w:val="004544AC"/>
    <w:rsid w:val="00454560"/>
    <w:rsid w:val="00454734"/>
    <w:rsid w:val="00454B97"/>
    <w:rsid w:val="00454CC1"/>
    <w:rsid w:val="00454D2C"/>
    <w:rsid w:val="00454F6F"/>
    <w:rsid w:val="00455DEB"/>
    <w:rsid w:val="00456121"/>
    <w:rsid w:val="0045622B"/>
    <w:rsid w:val="00456277"/>
    <w:rsid w:val="004565AD"/>
    <w:rsid w:val="004569E0"/>
    <w:rsid w:val="00457294"/>
    <w:rsid w:val="0045753D"/>
    <w:rsid w:val="00457656"/>
    <w:rsid w:val="004577FE"/>
    <w:rsid w:val="00457AEE"/>
    <w:rsid w:val="00457CE2"/>
    <w:rsid w:val="0046003E"/>
    <w:rsid w:val="0046008C"/>
    <w:rsid w:val="004606CE"/>
    <w:rsid w:val="00460797"/>
    <w:rsid w:val="004607EE"/>
    <w:rsid w:val="00460A8D"/>
    <w:rsid w:val="00460B03"/>
    <w:rsid w:val="00460D7E"/>
    <w:rsid w:val="00460DB5"/>
    <w:rsid w:val="004613F9"/>
    <w:rsid w:val="00461581"/>
    <w:rsid w:val="00461CCD"/>
    <w:rsid w:val="00461DC7"/>
    <w:rsid w:val="00461E8F"/>
    <w:rsid w:val="004620F6"/>
    <w:rsid w:val="004621B7"/>
    <w:rsid w:val="0046267E"/>
    <w:rsid w:val="0046272E"/>
    <w:rsid w:val="004628B3"/>
    <w:rsid w:val="00462957"/>
    <w:rsid w:val="00462BE4"/>
    <w:rsid w:val="00463256"/>
    <w:rsid w:val="00463390"/>
    <w:rsid w:val="0046357A"/>
    <w:rsid w:val="00463821"/>
    <w:rsid w:val="0046384F"/>
    <w:rsid w:val="00463A0B"/>
    <w:rsid w:val="00463AB1"/>
    <w:rsid w:val="00464139"/>
    <w:rsid w:val="00464225"/>
    <w:rsid w:val="00464413"/>
    <w:rsid w:val="0046449D"/>
    <w:rsid w:val="00464891"/>
    <w:rsid w:val="00464BE2"/>
    <w:rsid w:val="00465030"/>
    <w:rsid w:val="004651AC"/>
    <w:rsid w:val="0046530D"/>
    <w:rsid w:val="00465667"/>
    <w:rsid w:val="0046585B"/>
    <w:rsid w:val="00465A4A"/>
    <w:rsid w:val="00465B0D"/>
    <w:rsid w:val="00465B6D"/>
    <w:rsid w:val="004661F5"/>
    <w:rsid w:val="00466265"/>
    <w:rsid w:val="00466733"/>
    <w:rsid w:val="00466746"/>
    <w:rsid w:val="00466BED"/>
    <w:rsid w:val="00466EEC"/>
    <w:rsid w:val="00466FA6"/>
    <w:rsid w:val="00466FCC"/>
    <w:rsid w:val="00467806"/>
    <w:rsid w:val="004679DA"/>
    <w:rsid w:val="00467B1B"/>
    <w:rsid w:val="00467CC8"/>
    <w:rsid w:val="00467D53"/>
    <w:rsid w:val="0047001E"/>
    <w:rsid w:val="004700FD"/>
    <w:rsid w:val="0047066E"/>
    <w:rsid w:val="00471167"/>
    <w:rsid w:val="00471298"/>
    <w:rsid w:val="00471301"/>
    <w:rsid w:val="004717E3"/>
    <w:rsid w:val="0047180B"/>
    <w:rsid w:val="00471C7E"/>
    <w:rsid w:val="00471E17"/>
    <w:rsid w:val="00472260"/>
    <w:rsid w:val="00472652"/>
    <w:rsid w:val="004726AA"/>
    <w:rsid w:val="004726E2"/>
    <w:rsid w:val="004727EF"/>
    <w:rsid w:val="00472800"/>
    <w:rsid w:val="004729B1"/>
    <w:rsid w:val="00472A62"/>
    <w:rsid w:val="00472EC5"/>
    <w:rsid w:val="004733CD"/>
    <w:rsid w:val="00473493"/>
    <w:rsid w:val="004734EE"/>
    <w:rsid w:val="0047403F"/>
    <w:rsid w:val="00474130"/>
    <w:rsid w:val="00474616"/>
    <w:rsid w:val="00474CDC"/>
    <w:rsid w:val="0047530C"/>
    <w:rsid w:val="00475313"/>
    <w:rsid w:val="004753A2"/>
    <w:rsid w:val="004754C1"/>
    <w:rsid w:val="00475504"/>
    <w:rsid w:val="0047559C"/>
    <w:rsid w:val="00475769"/>
    <w:rsid w:val="0047579C"/>
    <w:rsid w:val="00476167"/>
    <w:rsid w:val="004763DA"/>
    <w:rsid w:val="0047687D"/>
    <w:rsid w:val="004768F6"/>
    <w:rsid w:val="00476D68"/>
    <w:rsid w:val="00476EC6"/>
    <w:rsid w:val="0047731A"/>
    <w:rsid w:val="00477427"/>
    <w:rsid w:val="00477576"/>
    <w:rsid w:val="00477995"/>
    <w:rsid w:val="00477DC9"/>
    <w:rsid w:val="00477E01"/>
    <w:rsid w:val="00480085"/>
    <w:rsid w:val="00480369"/>
    <w:rsid w:val="004804D3"/>
    <w:rsid w:val="00480B24"/>
    <w:rsid w:val="00480F91"/>
    <w:rsid w:val="00481AAF"/>
    <w:rsid w:val="00481AFF"/>
    <w:rsid w:val="00481B57"/>
    <w:rsid w:val="00481F02"/>
    <w:rsid w:val="00482CD7"/>
    <w:rsid w:val="00483481"/>
    <w:rsid w:val="0048398B"/>
    <w:rsid w:val="00483AEE"/>
    <w:rsid w:val="00483BF2"/>
    <w:rsid w:val="00483DAF"/>
    <w:rsid w:val="0048455C"/>
    <w:rsid w:val="00484614"/>
    <w:rsid w:val="004848D0"/>
    <w:rsid w:val="0048490E"/>
    <w:rsid w:val="004852A7"/>
    <w:rsid w:val="004853B3"/>
    <w:rsid w:val="0048557C"/>
    <w:rsid w:val="004855FB"/>
    <w:rsid w:val="00485922"/>
    <w:rsid w:val="004859CF"/>
    <w:rsid w:val="00485C5A"/>
    <w:rsid w:val="00485C7A"/>
    <w:rsid w:val="00485E16"/>
    <w:rsid w:val="00485EB4"/>
    <w:rsid w:val="0048651B"/>
    <w:rsid w:val="0048665B"/>
    <w:rsid w:val="004869E9"/>
    <w:rsid w:val="00486A37"/>
    <w:rsid w:val="00486A3D"/>
    <w:rsid w:val="00486B70"/>
    <w:rsid w:val="00486BA5"/>
    <w:rsid w:val="00486FB0"/>
    <w:rsid w:val="00487A77"/>
    <w:rsid w:val="00490236"/>
    <w:rsid w:val="00490381"/>
    <w:rsid w:val="00490429"/>
    <w:rsid w:val="004906FA"/>
    <w:rsid w:val="004907CA"/>
    <w:rsid w:val="00490B88"/>
    <w:rsid w:val="00490F43"/>
    <w:rsid w:val="0049107C"/>
    <w:rsid w:val="0049112C"/>
    <w:rsid w:val="0049117B"/>
    <w:rsid w:val="00491357"/>
    <w:rsid w:val="00491605"/>
    <w:rsid w:val="004916F0"/>
    <w:rsid w:val="00491B31"/>
    <w:rsid w:val="00491F2C"/>
    <w:rsid w:val="0049289B"/>
    <w:rsid w:val="00492ABB"/>
    <w:rsid w:val="004930A6"/>
    <w:rsid w:val="00493205"/>
    <w:rsid w:val="00493493"/>
    <w:rsid w:val="00493605"/>
    <w:rsid w:val="00493B8B"/>
    <w:rsid w:val="00493BB1"/>
    <w:rsid w:val="00493FBD"/>
    <w:rsid w:val="00494013"/>
    <w:rsid w:val="00494066"/>
    <w:rsid w:val="00494119"/>
    <w:rsid w:val="0049451A"/>
    <w:rsid w:val="004947AD"/>
    <w:rsid w:val="00494824"/>
    <w:rsid w:val="00494979"/>
    <w:rsid w:val="004951E7"/>
    <w:rsid w:val="0049555B"/>
    <w:rsid w:val="00495C94"/>
    <w:rsid w:val="00495E21"/>
    <w:rsid w:val="00496CA3"/>
    <w:rsid w:val="00496F4C"/>
    <w:rsid w:val="00496FF8"/>
    <w:rsid w:val="004976B7"/>
    <w:rsid w:val="0049772F"/>
    <w:rsid w:val="00497947"/>
    <w:rsid w:val="004979C8"/>
    <w:rsid w:val="00497EDB"/>
    <w:rsid w:val="004A0355"/>
    <w:rsid w:val="004A0C8D"/>
    <w:rsid w:val="004A0CBC"/>
    <w:rsid w:val="004A0EA9"/>
    <w:rsid w:val="004A1099"/>
    <w:rsid w:val="004A11EE"/>
    <w:rsid w:val="004A1764"/>
    <w:rsid w:val="004A1C02"/>
    <w:rsid w:val="004A2201"/>
    <w:rsid w:val="004A2253"/>
    <w:rsid w:val="004A2416"/>
    <w:rsid w:val="004A242B"/>
    <w:rsid w:val="004A251A"/>
    <w:rsid w:val="004A2BE4"/>
    <w:rsid w:val="004A2F6A"/>
    <w:rsid w:val="004A31CD"/>
    <w:rsid w:val="004A34D1"/>
    <w:rsid w:val="004A35A5"/>
    <w:rsid w:val="004A3A1D"/>
    <w:rsid w:val="004A40EB"/>
    <w:rsid w:val="004A40F7"/>
    <w:rsid w:val="004A418F"/>
    <w:rsid w:val="004A4309"/>
    <w:rsid w:val="004A44A3"/>
    <w:rsid w:val="004A469A"/>
    <w:rsid w:val="004A4AEE"/>
    <w:rsid w:val="004A554A"/>
    <w:rsid w:val="004A587F"/>
    <w:rsid w:val="004A613B"/>
    <w:rsid w:val="004A631A"/>
    <w:rsid w:val="004A6457"/>
    <w:rsid w:val="004A66F0"/>
    <w:rsid w:val="004A67EA"/>
    <w:rsid w:val="004A68FF"/>
    <w:rsid w:val="004A6DBF"/>
    <w:rsid w:val="004A70F8"/>
    <w:rsid w:val="004A72EB"/>
    <w:rsid w:val="004A73F8"/>
    <w:rsid w:val="004A744A"/>
    <w:rsid w:val="004A799E"/>
    <w:rsid w:val="004B0129"/>
    <w:rsid w:val="004B0734"/>
    <w:rsid w:val="004B0B82"/>
    <w:rsid w:val="004B0DB3"/>
    <w:rsid w:val="004B1432"/>
    <w:rsid w:val="004B190B"/>
    <w:rsid w:val="004B1A99"/>
    <w:rsid w:val="004B27D3"/>
    <w:rsid w:val="004B27F7"/>
    <w:rsid w:val="004B2917"/>
    <w:rsid w:val="004B2D10"/>
    <w:rsid w:val="004B30B5"/>
    <w:rsid w:val="004B30B8"/>
    <w:rsid w:val="004B30FB"/>
    <w:rsid w:val="004B3375"/>
    <w:rsid w:val="004B35F1"/>
    <w:rsid w:val="004B38F2"/>
    <w:rsid w:val="004B39FA"/>
    <w:rsid w:val="004B3B8B"/>
    <w:rsid w:val="004B3CA8"/>
    <w:rsid w:val="004B40AE"/>
    <w:rsid w:val="004B46EA"/>
    <w:rsid w:val="004B4707"/>
    <w:rsid w:val="004B4873"/>
    <w:rsid w:val="004B48C0"/>
    <w:rsid w:val="004B491C"/>
    <w:rsid w:val="004B4957"/>
    <w:rsid w:val="004B4A93"/>
    <w:rsid w:val="004B4AB6"/>
    <w:rsid w:val="004B4C04"/>
    <w:rsid w:val="004B4D24"/>
    <w:rsid w:val="004B4EB6"/>
    <w:rsid w:val="004B5232"/>
    <w:rsid w:val="004B53EE"/>
    <w:rsid w:val="004B5858"/>
    <w:rsid w:val="004B5953"/>
    <w:rsid w:val="004B5CAC"/>
    <w:rsid w:val="004B5D55"/>
    <w:rsid w:val="004B5F04"/>
    <w:rsid w:val="004B5F80"/>
    <w:rsid w:val="004B6317"/>
    <w:rsid w:val="004B6344"/>
    <w:rsid w:val="004B6396"/>
    <w:rsid w:val="004B6447"/>
    <w:rsid w:val="004B662B"/>
    <w:rsid w:val="004B6BFD"/>
    <w:rsid w:val="004B6D2D"/>
    <w:rsid w:val="004B6EAE"/>
    <w:rsid w:val="004B6F03"/>
    <w:rsid w:val="004B727D"/>
    <w:rsid w:val="004B73D5"/>
    <w:rsid w:val="004B73FA"/>
    <w:rsid w:val="004B759B"/>
    <w:rsid w:val="004B767B"/>
    <w:rsid w:val="004B7A0A"/>
    <w:rsid w:val="004B7C1D"/>
    <w:rsid w:val="004B7C22"/>
    <w:rsid w:val="004B7F9E"/>
    <w:rsid w:val="004C010B"/>
    <w:rsid w:val="004C0886"/>
    <w:rsid w:val="004C08B8"/>
    <w:rsid w:val="004C0B31"/>
    <w:rsid w:val="004C0BF8"/>
    <w:rsid w:val="004C0D70"/>
    <w:rsid w:val="004C111F"/>
    <w:rsid w:val="004C118C"/>
    <w:rsid w:val="004C163F"/>
    <w:rsid w:val="004C1FA6"/>
    <w:rsid w:val="004C2054"/>
    <w:rsid w:val="004C25DB"/>
    <w:rsid w:val="004C2655"/>
    <w:rsid w:val="004C287E"/>
    <w:rsid w:val="004C292D"/>
    <w:rsid w:val="004C29EC"/>
    <w:rsid w:val="004C303C"/>
    <w:rsid w:val="004C3117"/>
    <w:rsid w:val="004C317E"/>
    <w:rsid w:val="004C3233"/>
    <w:rsid w:val="004C337B"/>
    <w:rsid w:val="004C341E"/>
    <w:rsid w:val="004C347C"/>
    <w:rsid w:val="004C3957"/>
    <w:rsid w:val="004C395D"/>
    <w:rsid w:val="004C4020"/>
    <w:rsid w:val="004C4126"/>
    <w:rsid w:val="004C41B1"/>
    <w:rsid w:val="004C4481"/>
    <w:rsid w:val="004C47C6"/>
    <w:rsid w:val="004C4C8D"/>
    <w:rsid w:val="004C4D8E"/>
    <w:rsid w:val="004C52DE"/>
    <w:rsid w:val="004C55AF"/>
    <w:rsid w:val="004C5ABF"/>
    <w:rsid w:val="004C5D0A"/>
    <w:rsid w:val="004C5FBE"/>
    <w:rsid w:val="004C65C7"/>
    <w:rsid w:val="004C662B"/>
    <w:rsid w:val="004C66FD"/>
    <w:rsid w:val="004C692C"/>
    <w:rsid w:val="004C6941"/>
    <w:rsid w:val="004C6A62"/>
    <w:rsid w:val="004C6FC1"/>
    <w:rsid w:val="004C7437"/>
    <w:rsid w:val="004C7871"/>
    <w:rsid w:val="004C7B07"/>
    <w:rsid w:val="004C7BA4"/>
    <w:rsid w:val="004D0159"/>
    <w:rsid w:val="004D0538"/>
    <w:rsid w:val="004D0667"/>
    <w:rsid w:val="004D09AB"/>
    <w:rsid w:val="004D09AF"/>
    <w:rsid w:val="004D0AE8"/>
    <w:rsid w:val="004D0C82"/>
    <w:rsid w:val="004D114D"/>
    <w:rsid w:val="004D126E"/>
    <w:rsid w:val="004D1374"/>
    <w:rsid w:val="004D1491"/>
    <w:rsid w:val="004D15CE"/>
    <w:rsid w:val="004D1E6F"/>
    <w:rsid w:val="004D25F4"/>
    <w:rsid w:val="004D29A0"/>
    <w:rsid w:val="004D2B59"/>
    <w:rsid w:val="004D2C0A"/>
    <w:rsid w:val="004D2CFB"/>
    <w:rsid w:val="004D2F5F"/>
    <w:rsid w:val="004D323D"/>
    <w:rsid w:val="004D32B3"/>
    <w:rsid w:val="004D3650"/>
    <w:rsid w:val="004D3702"/>
    <w:rsid w:val="004D3B1D"/>
    <w:rsid w:val="004D3D4F"/>
    <w:rsid w:val="004D3FD6"/>
    <w:rsid w:val="004D4068"/>
    <w:rsid w:val="004D40CC"/>
    <w:rsid w:val="004D4105"/>
    <w:rsid w:val="004D4232"/>
    <w:rsid w:val="004D43B6"/>
    <w:rsid w:val="004D4574"/>
    <w:rsid w:val="004D47C6"/>
    <w:rsid w:val="004D4F07"/>
    <w:rsid w:val="004D5273"/>
    <w:rsid w:val="004D5746"/>
    <w:rsid w:val="004D5922"/>
    <w:rsid w:val="004D59D5"/>
    <w:rsid w:val="004D5C85"/>
    <w:rsid w:val="004D5FC2"/>
    <w:rsid w:val="004D61F1"/>
    <w:rsid w:val="004D63E2"/>
    <w:rsid w:val="004D6579"/>
    <w:rsid w:val="004D657F"/>
    <w:rsid w:val="004D6DCE"/>
    <w:rsid w:val="004D6E9F"/>
    <w:rsid w:val="004D6EEB"/>
    <w:rsid w:val="004D6F68"/>
    <w:rsid w:val="004D7179"/>
    <w:rsid w:val="004D758A"/>
    <w:rsid w:val="004D7624"/>
    <w:rsid w:val="004D7A31"/>
    <w:rsid w:val="004D7E75"/>
    <w:rsid w:val="004D7EB9"/>
    <w:rsid w:val="004E0EE0"/>
    <w:rsid w:val="004E110E"/>
    <w:rsid w:val="004E1385"/>
    <w:rsid w:val="004E17FD"/>
    <w:rsid w:val="004E19C9"/>
    <w:rsid w:val="004E1CA4"/>
    <w:rsid w:val="004E1DFD"/>
    <w:rsid w:val="004E1EF0"/>
    <w:rsid w:val="004E237D"/>
    <w:rsid w:val="004E23CA"/>
    <w:rsid w:val="004E28A8"/>
    <w:rsid w:val="004E2CB3"/>
    <w:rsid w:val="004E2EF8"/>
    <w:rsid w:val="004E3363"/>
    <w:rsid w:val="004E3799"/>
    <w:rsid w:val="004E37B7"/>
    <w:rsid w:val="004E37CB"/>
    <w:rsid w:val="004E388B"/>
    <w:rsid w:val="004E39A1"/>
    <w:rsid w:val="004E3BA6"/>
    <w:rsid w:val="004E3BFA"/>
    <w:rsid w:val="004E4373"/>
    <w:rsid w:val="004E47DD"/>
    <w:rsid w:val="004E48D5"/>
    <w:rsid w:val="004E4B17"/>
    <w:rsid w:val="004E54C5"/>
    <w:rsid w:val="004E54C7"/>
    <w:rsid w:val="004E5764"/>
    <w:rsid w:val="004E5ACF"/>
    <w:rsid w:val="004E5B14"/>
    <w:rsid w:val="004E5C82"/>
    <w:rsid w:val="004E639B"/>
    <w:rsid w:val="004E64B0"/>
    <w:rsid w:val="004E6537"/>
    <w:rsid w:val="004E66BB"/>
    <w:rsid w:val="004E6866"/>
    <w:rsid w:val="004E6D90"/>
    <w:rsid w:val="004E76F4"/>
    <w:rsid w:val="004E79EA"/>
    <w:rsid w:val="004E7F15"/>
    <w:rsid w:val="004F0117"/>
    <w:rsid w:val="004F0285"/>
    <w:rsid w:val="004F09A5"/>
    <w:rsid w:val="004F0AA6"/>
    <w:rsid w:val="004F0B80"/>
    <w:rsid w:val="004F0DB5"/>
    <w:rsid w:val="004F0ECC"/>
    <w:rsid w:val="004F0FAB"/>
    <w:rsid w:val="004F1417"/>
    <w:rsid w:val="004F1660"/>
    <w:rsid w:val="004F176C"/>
    <w:rsid w:val="004F2677"/>
    <w:rsid w:val="004F29E7"/>
    <w:rsid w:val="004F3063"/>
    <w:rsid w:val="004F31A3"/>
    <w:rsid w:val="004F3703"/>
    <w:rsid w:val="004F3754"/>
    <w:rsid w:val="004F3B88"/>
    <w:rsid w:val="004F3BFD"/>
    <w:rsid w:val="004F3E67"/>
    <w:rsid w:val="004F4B61"/>
    <w:rsid w:val="004F53C0"/>
    <w:rsid w:val="004F546D"/>
    <w:rsid w:val="004F55C6"/>
    <w:rsid w:val="004F5706"/>
    <w:rsid w:val="004F5A52"/>
    <w:rsid w:val="004F5BF9"/>
    <w:rsid w:val="004F5C81"/>
    <w:rsid w:val="004F5E42"/>
    <w:rsid w:val="004F668F"/>
    <w:rsid w:val="004F6747"/>
    <w:rsid w:val="004F70B0"/>
    <w:rsid w:val="004F73EE"/>
    <w:rsid w:val="004F749E"/>
    <w:rsid w:val="004F75C1"/>
    <w:rsid w:val="004F7924"/>
    <w:rsid w:val="004F7BC0"/>
    <w:rsid w:val="004F7F68"/>
    <w:rsid w:val="0050078B"/>
    <w:rsid w:val="00500FC6"/>
    <w:rsid w:val="00501274"/>
    <w:rsid w:val="00501446"/>
    <w:rsid w:val="0050154A"/>
    <w:rsid w:val="00501559"/>
    <w:rsid w:val="005015A2"/>
    <w:rsid w:val="005015D5"/>
    <w:rsid w:val="00501BFA"/>
    <w:rsid w:val="00501D0D"/>
    <w:rsid w:val="00502108"/>
    <w:rsid w:val="005028D4"/>
    <w:rsid w:val="00502A24"/>
    <w:rsid w:val="00502B34"/>
    <w:rsid w:val="00502D8E"/>
    <w:rsid w:val="00502E92"/>
    <w:rsid w:val="00502F63"/>
    <w:rsid w:val="005031EF"/>
    <w:rsid w:val="0050350C"/>
    <w:rsid w:val="005037A2"/>
    <w:rsid w:val="00503811"/>
    <w:rsid w:val="005041B4"/>
    <w:rsid w:val="005041EA"/>
    <w:rsid w:val="00504A91"/>
    <w:rsid w:val="00504DE6"/>
    <w:rsid w:val="005050CF"/>
    <w:rsid w:val="00505274"/>
    <w:rsid w:val="0050555E"/>
    <w:rsid w:val="00505701"/>
    <w:rsid w:val="005059ED"/>
    <w:rsid w:val="00505A40"/>
    <w:rsid w:val="00505BE0"/>
    <w:rsid w:val="00505C63"/>
    <w:rsid w:val="00505E8E"/>
    <w:rsid w:val="00505FB7"/>
    <w:rsid w:val="00506093"/>
    <w:rsid w:val="00506179"/>
    <w:rsid w:val="00506715"/>
    <w:rsid w:val="00506E4B"/>
    <w:rsid w:val="005074F0"/>
    <w:rsid w:val="0050796C"/>
    <w:rsid w:val="00507A40"/>
    <w:rsid w:val="00507C03"/>
    <w:rsid w:val="00507D4C"/>
    <w:rsid w:val="005105D2"/>
    <w:rsid w:val="0051062D"/>
    <w:rsid w:val="00510711"/>
    <w:rsid w:val="00510A25"/>
    <w:rsid w:val="00510FFD"/>
    <w:rsid w:val="0051116C"/>
    <w:rsid w:val="00511255"/>
    <w:rsid w:val="00511693"/>
    <w:rsid w:val="005117D9"/>
    <w:rsid w:val="0051182E"/>
    <w:rsid w:val="005118D6"/>
    <w:rsid w:val="00511B76"/>
    <w:rsid w:val="00511C56"/>
    <w:rsid w:val="00512201"/>
    <w:rsid w:val="0051237A"/>
    <w:rsid w:val="005123D7"/>
    <w:rsid w:val="0051254B"/>
    <w:rsid w:val="0051299A"/>
    <w:rsid w:val="00512BF1"/>
    <w:rsid w:val="00512F3C"/>
    <w:rsid w:val="005133C7"/>
    <w:rsid w:val="0051343E"/>
    <w:rsid w:val="005135BC"/>
    <w:rsid w:val="005135D9"/>
    <w:rsid w:val="00513B1E"/>
    <w:rsid w:val="00513FD3"/>
    <w:rsid w:val="00514364"/>
    <w:rsid w:val="00514798"/>
    <w:rsid w:val="0051492B"/>
    <w:rsid w:val="00514D3D"/>
    <w:rsid w:val="00514DF6"/>
    <w:rsid w:val="005156E0"/>
    <w:rsid w:val="00515755"/>
    <w:rsid w:val="00515981"/>
    <w:rsid w:val="005159A5"/>
    <w:rsid w:val="005163D4"/>
    <w:rsid w:val="00516BAE"/>
    <w:rsid w:val="00516F63"/>
    <w:rsid w:val="00517151"/>
    <w:rsid w:val="005173CB"/>
    <w:rsid w:val="00517479"/>
    <w:rsid w:val="0051762D"/>
    <w:rsid w:val="005176BD"/>
    <w:rsid w:val="005178F9"/>
    <w:rsid w:val="00517AA6"/>
    <w:rsid w:val="00517B6B"/>
    <w:rsid w:val="00517DCB"/>
    <w:rsid w:val="00517F1B"/>
    <w:rsid w:val="00520007"/>
    <w:rsid w:val="0052024C"/>
    <w:rsid w:val="00520757"/>
    <w:rsid w:val="0052077C"/>
    <w:rsid w:val="005207DE"/>
    <w:rsid w:val="00520867"/>
    <w:rsid w:val="00520F28"/>
    <w:rsid w:val="00521400"/>
    <w:rsid w:val="00521896"/>
    <w:rsid w:val="00521B4C"/>
    <w:rsid w:val="00521DA8"/>
    <w:rsid w:val="00521EE5"/>
    <w:rsid w:val="005221E9"/>
    <w:rsid w:val="00522383"/>
    <w:rsid w:val="0052283F"/>
    <w:rsid w:val="00522E02"/>
    <w:rsid w:val="00523091"/>
    <w:rsid w:val="0052314B"/>
    <w:rsid w:val="0052347E"/>
    <w:rsid w:val="005234D5"/>
    <w:rsid w:val="00523AD9"/>
    <w:rsid w:val="00523B6B"/>
    <w:rsid w:val="0052447C"/>
    <w:rsid w:val="00524618"/>
    <w:rsid w:val="005248EF"/>
    <w:rsid w:val="005249CC"/>
    <w:rsid w:val="00524C23"/>
    <w:rsid w:val="00525087"/>
    <w:rsid w:val="0052538F"/>
    <w:rsid w:val="0052581A"/>
    <w:rsid w:val="00525A5B"/>
    <w:rsid w:val="00525F15"/>
    <w:rsid w:val="005260D1"/>
    <w:rsid w:val="00526185"/>
    <w:rsid w:val="00526236"/>
    <w:rsid w:val="0052674E"/>
    <w:rsid w:val="00526816"/>
    <w:rsid w:val="00526DF5"/>
    <w:rsid w:val="0052706D"/>
    <w:rsid w:val="005272F2"/>
    <w:rsid w:val="00527661"/>
    <w:rsid w:val="00527E44"/>
    <w:rsid w:val="00527EDD"/>
    <w:rsid w:val="00527EFF"/>
    <w:rsid w:val="005300C1"/>
    <w:rsid w:val="00530265"/>
    <w:rsid w:val="0053045F"/>
    <w:rsid w:val="005307AB"/>
    <w:rsid w:val="00530875"/>
    <w:rsid w:val="005308D2"/>
    <w:rsid w:val="00530F82"/>
    <w:rsid w:val="005310DE"/>
    <w:rsid w:val="005311A0"/>
    <w:rsid w:val="0053127F"/>
    <w:rsid w:val="005315AE"/>
    <w:rsid w:val="0053188C"/>
    <w:rsid w:val="00531AFE"/>
    <w:rsid w:val="00531CC5"/>
    <w:rsid w:val="005320C3"/>
    <w:rsid w:val="0053270C"/>
    <w:rsid w:val="00532729"/>
    <w:rsid w:val="0053294B"/>
    <w:rsid w:val="00532BAD"/>
    <w:rsid w:val="00532FC0"/>
    <w:rsid w:val="0053314D"/>
    <w:rsid w:val="0053333D"/>
    <w:rsid w:val="0053361D"/>
    <w:rsid w:val="005339B4"/>
    <w:rsid w:val="00533A44"/>
    <w:rsid w:val="00533AD8"/>
    <w:rsid w:val="00533BE9"/>
    <w:rsid w:val="00533D86"/>
    <w:rsid w:val="00533F52"/>
    <w:rsid w:val="00534686"/>
    <w:rsid w:val="00534789"/>
    <w:rsid w:val="00534929"/>
    <w:rsid w:val="00534CB4"/>
    <w:rsid w:val="00534CF0"/>
    <w:rsid w:val="00535299"/>
    <w:rsid w:val="0053619A"/>
    <w:rsid w:val="005363AE"/>
    <w:rsid w:val="00536D78"/>
    <w:rsid w:val="00536DF1"/>
    <w:rsid w:val="00536E2A"/>
    <w:rsid w:val="00537704"/>
    <w:rsid w:val="005377CB"/>
    <w:rsid w:val="00537996"/>
    <w:rsid w:val="00537A3D"/>
    <w:rsid w:val="00537A66"/>
    <w:rsid w:val="00537A83"/>
    <w:rsid w:val="00537F03"/>
    <w:rsid w:val="005403BB"/>
    <w:rsid w:val="005404AE"/>
    <w:rsid w:val="005409CC"/>
    <w:rsid w:val="00540F1F"/>
    <w:rsid w:val="00541174"/>
    <w:rsid w:val="00541352"/>
    <w:rsid w:val="005415E5"/>
    <w:rsid w:val="0054163D"/>
    <w:rsid w:val="00541797"/>
    <w:rsid w:val="00541841"/>
    <w:rsid w:val="0054228C"/>
    <w:rsid w:val="005422F7"/>
    <w:rsid w:val="005423D3"/>
    <w:rsid w:val="00542873"/>
    <w:rsid w:val="005429DD"/>
    <w:rsid w:val="00542A25"/>
    <w:rsid w:val="00542A82"/>
    <w:rsid w:val="00542DA9"/>
    <w:rsid w:val="005435FE"/>
    <w:rsid w:val="00543617"/>
    <w:rsid w:val="0054374E"/>
    <w:rsid w:val="00543860"/>
    <w:rsid w:val="00543CAA"/>
    <w:rsid w:val="00543DC3"/>
    <w:rsid w:val="00544667"/>
    <w:rsid w:val="00544DB7"/>
    <w:rsid w:val="0054533A"/>
    <w:rsid w:val="005455F1"/>
    <w:rsid w:val="00545738"/>
    <w:rsid w:val="0054582F"/>
    <w:rsid w:val="005459D9"/>
    <w:rsid w:val="00545BFE"/>
    <w:rsid w:val="00546192"/>
    <w:rsid w:val="005463EB"/>
    <w:rsid w:val="00546849"/>
    <w:rsid w:val="00546D2B"/>
    <w:rsid w:val="00546E54"/>
    <w:rsid w:val="005470C3"/>
    <w:rsid w:val="00547149"/>
    <w:rsid w:val="005471EA"/>
    <w:rsid w:val="00547495"/>
    <w:rsid w:val="0054752D"/>
    <w:rsid w:val="00547804"/>
    <w:rsid w:val="00547920"/>
    <w:rsid w:val="0054796F"/>
    <w:rsid w:val="00547A9C"/>
    <w:rsid w:val="00547B6D"/>
    <w:rsid w:val="00547C78"/>
    <w:rsid w:val="00547E26"/>
    <w:rsid w:val="00547FB7"/>
    <w:rsid w:val="00550029"/>
    <w:rsid w:val="005501D4"/>
    <w:rsid w:val="0055063C"/>
    <w:rsid w:val="005506F3"/>
    <w:rsid w:val="0055080C"/>
    <w:rsid w:val="00550FA1"/>
    <w:rsid w:val="0055130E"/>
    <w:rsid w:val="005518C5"/>
    <w:rsid w:val="00551A2C"/>
    <w:rsid w:val="00551AE7"/>
    <w:rsid w:val="00551BEA"/>
    <w:rsid w:val="00551ED3"/>
    <w:rsid w:val="00551FD9"/>
    <w:rsid w:val="00552020"/>
    <w:rsid w:val="005520A6"/>
    <w:rsid w:val="00552470"/>
    <w:rsid w:val="00552892"/>
    <w:rsid w:val="005528FD"/>
    <w:rsid w:val="00552A0C"/>
    <w:rsid w:val="00552C76"/>
    <w:rsid w:val="00552F6D"/>
    <w:rsid w:val="00553108"/>
    <w:rsid w:val="00553587"/>
    <w:rsid w:val="0055359D"/>
    <w:rsid w:val="00553968"/>
    <w:rsid w:val="005539BC"/>
    <w:rsid w:val="00553AD7"/>
    <w:rsid w:val="00553B5F"/>
    <w:rsid w:val="00553D79"/>
    <w:rsid w:val="00553DDF"/>
    <w:rsid w:val="00553E9E"/>
    <w:rsid w:val="00553EDA"/>
    <w:rsid w:val="005541C9"/>
    <w:rsid w:val="0055467A"/>
    <w:rsid w:val="005548CE"/>
    <w:rsid w:val="00554914"/>
    <w:rsid w:val="00554A69"/>
    <w:rsid w:val="00554D4D"/>
    <w:rsid w:val="00554F54"/>
    <w:rsid w:val="00554FF1"/>
    <w:rsid w:val="00555162"/>
    <w:rsid w:val="00555322"/>
    <w:rsid w:val="00555545"/>
    <w:rsid w:val="005555D4"/>
    <w:rsid w:val="0055575B"/>
    <w:rsid w:val="005559AA"/>
    <w:rsid w:val="005559D8"/>
    <w:rsid w:val="00555F24"/>
    <w:rsid w:val="005560D5"/>
    <w:rsid w:val="005567BD"/>
    <w:rsid w:val="005568B0"/>
    <w:rsid w:val="00556FD3"/>
    <w:rsid w:val="005571D5"/>
    <w:rsid w:val="005577C1"/>
    <w:rsid w:val="00557A64"/>
    <w:rsid w:val="00557A99"/>
    <w:rsid w:val="00557CF1"/>
    <w:rsid w:val="00557E34"/>
    <w:rsid w:val="00557E80"/>
    <w:rsid w:val="005607B9"/>
    <w:rsid w:val="00560841"/>
    <w:rsid w:val="005610E8"/>
    <w:rsid w:val="00561258"/>
    <w:rsid w:val="0056145C"/>
    <w:rsid w:val="005619C3"/>
    <w:rsid w:val="00561BF6"/>
    <w:rsid w:val="00561E4F"/>
    <w:rsid w:val="00561F6F"/>
    <w:rsid w:val="00562A4A"/>
    <w:rsid w:val="00562C18"/>
    <w:rsid w:val="00562E06"/>
    <w:rsid w:val="00563255"/>
    <w:rsid w:val="005633D3"/>
    <w:rsid w:val="005637C5"/>
    <w:rsid w:val="00563B9C"/>
    <w:rsid w:val="00563C2A"/>
    <w:rsid w:val="00563EDA"/>
    <w:rsid w:val="00564216"/>
    <w:rsid w:val="005642BB"/>
    <w:rsid w:val="00564396"/>
    <w:rsid w:val="005643E8"/>
    <w:rsid w:val="0056466B"/>
    <w:rsid w:val="00564752"/>
    <w:rsid w:val="00564795"/>
    <w:rsid w:val="00564868"/>
    <w:rsid w:val="0056486B"/>
    <w:rsid w:val="00564CB7"/>
    <w:rsid w:val="00564CC0"/>
    <w:rsid w:val="0056508E"/>
    <w:rsid w:val="00565556"/>
    <w:rsid w:val="0056562A"/>
    <w:rsid w:val="00565D0E"/>
    <w:rsid w:val="00565F44"/>
    <w:rsid w:val="0056616D"/>
    <w:rsid w:val="005661CB"/>
    <w:rsid w:val="005663D4"/>
    <w:rsid w:val="005667AC"/>
    <w:rsid w:val="00566865"/>
    <w:rsid w:val="00566AA4"/>
    <w:rsid w:val="00566B17"/>
    <w:rsid w:val="00566C90"/>
    <w:rsid w:val="00566E39"/>
    <w:rsid w:val="00566F42"/>
    <w:rsid w:val="00567008"/>
    <w:rsid w:val="0056715B"/>
    <w:rsid w:val="005673D1"/>
    <w:rsid w:val="00567490"/>
    <w:rsid w:val="00567C99"/>
    <w:rsid w:val="00567D7B"/>
    <w:rsid w:val="00567E02"/>
    <w:rsid w:val="00567E06"/>
    <w:rsid w:val="00567F2D"/>
    <w:rsid w:val="005705D7"/>
    <w:rsid w:val="00570A92"/>
    <w:rsid w:val="00570E0B"/>
    <w:rsid w:val="00570F64"/>
    <w:rsid w:val="00570FEC"/>
    <w:rsid w:val="00571A45"/>
    <w:rsid w:val="00571B8C"/>
    <w:rsid w:val="00571F84"/>
    <w:rsid w:val="00571FDD"/>
    <w:rsid w:val="00572669"/>
    <w:rsid w:val="0057293B"/>
    <w:rsid w:val="00572B46"/>
    <w:rsid w:val="00572BEB"/>
    <w:rsid w:val="00572CD6"/>
    <w:rsid w:val="005733AD"/>
    <w:rsid w:val="00573491"/>
    <w:rsid w:val="00573555"/>
    <w:rsid w:val="0057362B"/>
    <w:rsid w:val="00573A8A"/>
    <w:rsid w:val="00573ACE"/>
    <w:rsid w:val="00573B73"/>
    <w:rsid w:val="00573F67"/>
    <w:rsid w:val="005741AC"/>
    <w:rsid w:val="00574314"/>
    <w:rsid w:val="00574520"/>
    <w:rsid w:val="00574E1D"/>
    <w:rsid w:val="00575277"/>
    <w:rsid w:val="0057554A"/>
    <w:rsid w:val="0057568A"/>
    <w:rsid w:val="0057588A"/>
    <w:rsid w:val="00575A7A"/>
    <w:rsid w:val="00575B27"/>
    <w:rsid w:val="00575CA8"/>
    <w:rsid w:val="005762D6"/>
    <w:rsid w:val="00576408"/>
    <w:rsid w:val="005766AE"/>
    <w:rsid w:val="0057704E"/>
    <w:rsid w:val="0057732C"/>
    <w:rsid w:val="00577CEC"/>
    <w:rsid w:val="00577DBE"/>
    <w:rsid w:val="00577EA2"/>
    <w:rsid w:val="005800BE"/>
    <w:rsid w:val="00580B5B"/>
    <w:rsid w:val="0058107D"/>
    <w:rsid w:val="0058136C"/>
    <w:rsid w:val="00581750"/>
    <w:rsid w:val="00581873"/>
    <w:rsid w:val="00581AC5"/>
    <w:rsid w:val="00581C56"/>
    <w:rsid w:val="00581CD9"/>
    <w:rsid w:val="00581F24"/>
    <w:rsid w:val="00582212"/>
    <w:rsid w:val="0058230E"/>
    <w:rsid w:val="0058238A"/>
    <w:rsid w:val="00582463"/>
    <w:rsid w:val="0058247F"/>
    <w:rsid w:val="005825AA"/>
    <w:rsid w:val="0058290F"/>
    <w:rsid w:val="0058295E"/>
    <w:rsid w:val="005835A5"/>
    <w:rsid w:val="0058366D"/>
    <w:rsid w:val="005836FE"/>
    <w:rsid w:val="005838C7"/>
    <w:rsid w:val="00583CA9"/>
    <w:rsid w:val="00583CD3"/>
    <w:rsid w:val="00583DF2"/>
    <w:rsid w:val="00583FF8"/>
    <w:rsid w:val="005841E6"/>
    <w:rsid w:val="005842B6"/>
    <w:rsid w:val="005843BB"/>
    <w:rsid w:val="0058465C"/>
    <w:rsid w:val="005846F7"/>
    <w:rsid w:val="00584809"/>
    <w:rsid w:val="00584B88"/>
    <w:rsid w:val="0058508E"/>
    <w:rsid w:val="005850C9"/>
    <w:rsid w:val="005851B5"/>
    <w:rsid w:val="00585217"/>
    <w:rsid w:val="00585AE4"/>
    <w:rsid w:val="00585B1D"/>
    <w:rsid w:val="00585C84"/>
    <w:rsid w:val="00585E8C"/>
    <w:rsid w:val="0058629C"/>
    <w:rsid w:val="005863BF"/>
    <w:rsid w:val="00586883"/>
    <w:rsid w:val="005868B2"/>
    <w:rsid w:val="00586BED"/>
    <w:rsid w:val="00586D16"/>
    <w:rsid w:val="00586F6A"/>
    <w:rsid w:val="00586FC7"/>
    <w:rsid w:val="00586FEB"/>
    <w:rsid w:val="00587158"/>
    <w:rsid w:val="00587307"/>
    <w:rsid w:val="00587368"/>
    <w:rsid w:val="00587853"/>
    <w:rsid w:val="005879B6"/>
    <w:rsid w:val="00587AA5"/>
    <w:rsid w:val="005901E3"/>
    <w:rsid w:val="0059038B"/>
    <w:rsid w:val="00590608"/>
    <w:rsid w:val="0059065A"/>
    <w:rsid w:val="00590757"/>
    <w:rsid w:val="00590816"/>
    <w:rsid w:val="00590CBC"/>
    <w:rsid w:val="005912C1"/>
    <w:rsid w:val="005915CE"/>
    <w:rsid w:val="00591C95"/>
    <w:rsid w:val="00591EC9"/>
    <w:rsid w:val="005921C1"/>
    <w:rsid w:val="005924E2"/>
    <w:rsid w:val="005925D8"/>
    <w:rsid w:val="005927FD"/>
    <w:rsid w:val="00592BC9"/>
    <w:rsid w:val="00592C6A"/>
    <w:rsid w:val="00593168"/>
    <w:rsid w:val="0059328C"/>
    <w:rsid w:val="005932F8"/>
    <w:rsid w:val="00593626"/>
    <w:rsid w:val="0059364B"/>
    <w:rsid w:val="00593701"/>
    <w:rsid w:val="00593BCA"/>
    <w:rsid w:val="00593C21"/>
    <w:rsid w:val="00593C4D"/>
    <w:rsid w:val="00593F43"/>
    <w:rsid w:val="00594001"/>
    <w:rsid w:val="00594033"/>
    <w:rsid w:val="00594058"/>
    <w:rsid w:val="00594310"/>
    <w:rsid w:val="00594341"/>
    <w:rsid w:val="0059446F"/>
    <w:rsid w:val="005945B8"/>
    <w:rsid w:val="005947C0"/>
    <w:rsid w:val="00594A9A"/>
    <w:rsid w:val="00594CEC"/>
    <w:rsid w:val="00594E30"/>
    <w:rsid w:val="00594E49"/>
    <w:rsid w:val="00595000"/>
    <w:rsid w:val="00595188"/>
    <w:rsid w:val="00595220"/>
    <w:rsid w:val="005953A1"/>
    <w:rsid w:val="00595799"/>
    <w:rsid w:val="00595AA2"/>
    <w:rsid w:val="00595F35"/>
    <w:rsid w:val="00595F4B"/>
    <w:rsid w:val="0059601F"/>
    <w:rsid w:val="005961B0"/>
    <w:rsid w:val="0059627D"/>
    <w:rsid w:val="005962D1"/>
    <w:rsid w:val="00596558"/>
    <w:rsid w:val="0059678A"/>
    <w:rsid w:val="0059682E"/>
    <w:rsid w:val="0059738D"/>
    <w:rsid w:val="005973B7"/>
    <w:rsid w:val="005973D9"/>
    <w:rsid w:val="005975A3"/>
    <w:rsid w:val="00597793"/>
    <w:rsid w:val="00597D12"/>
    <w:rsid w:val="00597F19"/>
    <w:rsid w:val="005A0116"/>
    <w:rsid w:val="005A045E"/>
    <w:rsid w:val="005A04D1"/>
    <w:rsid w:val="005A0548"/>
    <w:rsid w:val="005A05C3"/>
    <w:rsid w:val="005A0EAA"/>
    <w:rsid w:val="005A107C"/>
    <w:rsid w:val="005A115C"/>
    <w:rsid w:val="005A1200"/>
    <w:rsid w:val="005A1339"/>
    <w:rsid w:val="005A1520"/>
    <w:rsid w:val="005A15F0"/>
    <w:rsid w:val="005A16DF"/>
    <w:rsid w:val="005A184F"/>
    <w:rsid w:val="005A1A5D"/>
    <w:rsid w:val="005A21A1"/>
    <w:rsid w:val="005A2256"/>
    <w:rsid w:val="005A236F"/>
    <w:rsid w:val="005A2551"/>
    <w:rsid w:val="005A265D"/>
    <w:rsid w:val="005A2785"/>
    <w:rsid w:val="005A29F6"/>
    <w:rsid w:val="005A2C3B"/>
    <w:rsid w:val="005A2CD3"/>
    <w:rsid w:val="005A2E46"/>
    <w:rsid w:val="005A2FAD"/>
    <w:rsid w:val="005A32A7"/>
    <w:rsid w:val="005A32D5"/>
    <w:rsid w:val="005A359A"/>
    <w:rsid w:val="005A37C3"/>
    <w:rsid w:val="005A3E05"/>
    <w:rsid w:val="005A3EF5"/>
    <w:rsid w:val="005A3FCC"/>
    <w:rsid w:val="005A4276"/>
    <w:rsid w:val="005A464D"/>
    <w:rsid w:val="005A4A76"/>
    <w:rsid w:val="005A4EEF"/>
    <w:rsid w:val="005A5196"/>
    <w:rsid w:val="005A51EE"/>
    <w:rsid w:val="005A547C"/>
    <w:rsid w:val="005A59D6"/>
    <w:rsid w:val="005A5A80"/>
    <w:rsid w:val="005A5AE1"/>
    <w:rsid w:val="005A5DA1"/>
    <w:rsid w:val="005A5ECB"/>
    <w:rsid w:val="005A6240"/>
    <w:rsid w:val="005A6329"/>
    <w:rsid w:val="005A6725"/>
    <w:rsid w:val="005A68D9"/>
    <w:rsid w:val="005A69DE"/>
    <w:rsid w:val="005A6D9B"/>
    <w:rsid w:val="005A732A"/>
    <w:rsid w:val="005A73AB"/>
    <w:rsid w:val="005A76EA"/>
    <w:rsid w:val="005A78C7"/>
    <w:rsid w:val="005A7960"/>
    <w:rsid w:val="005A798D"/>
    <w:rsid w:val="005A7AE4"/>
    <w:rsid w:val="005A7CCE"/>
    <w:rsid w:val="005A7DE7"/>
    <w:rsid w:val="005B028D"/>
    <w:rsid w:val="005B05AB"/>
    <w:rsid w:val="005B0600"/>
    <w:rsid w:val="005B08DB"/>
    <w:rsid w:val="005B0AC4"/>
    <w:rsid w:val="005B0C57"/>
    <w:rsid w:val="005B0E63"/>
    <w:rsid w:val="005B104D"/>
    <w:rsid w:val="005B1269"/>
    <w:rsid w:val="005B13D8"/>
    <w:rsid w:val="005B14E3"/>
    <w:rsid w:val="005B1535"/>
    <w:rsid w:val="005B1AA7"/>
    <w:rsid w:val="005B1C08"/>
    <w:rsid w:val="005B1FA8"/>
    <w:rsid w:val="005B255E"/>
    <w:rsid w:val="005B2ABD"/>
    <w:rsid w:val="005B2AD9"/>
    <w:rsid w:val="005B2F23"/>
    <w:rsid w:val="005B2F6C"/>
    <w:rsid w:val="005B303C"/>
    <w:rsid w:val="005B30DA"/>
    <w:rsid w:val="005B33C1"/>
    <w:rsid w:val="005B37F7"/>
    <w:rsid w:val="005B3D95"/>
    <w:rsid w:val="005B4066"/>
    <w:rsid w:val="005B40CA"/>
    <w:rsid w:val="005B44C8"/>
    <w:rsid w:val="005B4B46"/>
    <w:rsid w:val="005B4C5E"/>
    <w:rsid w:val="005B4D64"/>
    <w:rsid w:val="005B4E14"/>
    <w:rsid w:val="005B4E26"/>
    <w:rsid w:val="005B4E3B"/>
    <w:rsid w:val="005B52CA"/>
    <w:rsid w:val="005B553A"/>
    <w:rsid w:val="005B598C"/>
    <w:rsid w:val="005B59FA"/>
    <w:rsid w:val="005B5D84"/>
    <w:rsid w:val="005B5D92"/>
    <w:rsid w:val="005B5E00"/>
    <w:rsid w:val="005B5EBA"/>
    <w:rsid w:val="005B6792"/>
    <w:rsid w:val="005B720E"/>
    <w:rsid w:val="005B7440"/>
    <w:rsid w:val="005B760D"/>
    <w:rsid w:val="005B76B1"/>
    <w:rsid w:val="005B7878"/>
    <w:rsid w:val="005B78ED"/>
    <w:rsid w:val="005B79D9"/>
    <w:rsid w:val="005B7B41"/>
    <w:rsid w:val="005B7F2C"/>
    <w:rsid w:val="005B7FEB"/>
    <w:rsid w:val="005C0696"/>
    <w:rsid w:val="005C0A2C"/>
    <w:rsid w:val="005C0A7C"/>
    <w:rsid w:val="005C0E66"/>
    <w:rsid w:val="005C1203"/>
    <w:rsid w:val="005C15F3"/>
    <w:rsid w:val="005C1C0B"/>
    <w:rsid w:val="005C1EE6"/>
    <w:rsid w:val="005C243B"/>
    <w:rsid w:val="005C256E"/>
    <w:rsid w:val="005C26F1"/>
    <w:rsid w:val="005C2AF7"/>
    <w:rsid w:val="005C2EF0"/>
    <w:rsid w:val="005C3081"/>
    <w:rsid w:val="005C3864"/>
    <w:rsid w:val="005C3BE2"/>
    <w:rsid w:val="005C3C70"/>
    <w:rsid w:val="005C3C74"/>
    <w:rsid w:val="005C4096"/>
    <w:rsid w:val="005C43DD"/>
    <w:rsid w:val="005C44AE"/>
    <w:rsid w:val="005C45A0"/>
    <w:rsid w:val="005C45C1"/>
    <w:rsid w:val="005C489C"/>
    <w:rsid w:val="005C4E39"/>
    <w:rsid w:val="005C4E6F"/>
    <w:rsid w:val="005C51D0"/>
    <w:rsid w:val="005C5564"/>
    <w:rsid w:val="005C559B"/>
    <w:rsid w:val="005C5781"/>
    <w:rsid w:val="005C5F1A"/>
    <w:rsid w:val="005C61F9"/>
    <w:rsid w:val="005C6363"/>
    <w:rsid w:val="005C67DC"/>
    <w:rsid w:val="005C6A6F"/>
    <w:rsid w:val="005C6AE1"/>
    <w:rsid w:val="005C6BB3"/>
    <w:rsid w:val="005C6C67"/>
    <w:rsid w:val="005C6D09"/>
    <w:rsid w:val="005C6D38"/>
    <w:rsid w:val="005C7181"/>
    <w:rsid w:val="005C7255"/>
    <w:rsid w:val="005C7268"/>
    <w:rsid w:val="005C7399"/>
    <w:rsid w:val="005C74D6"/>
    <w:rsid w:val="005C75C3"/>
    <w:rsid w:val="005C76A6"/>
    <w:rsid w:val="005C7994"/>
    <w:rsid w:val="005C7D52"/>
    <w:rsid w:val="005C7E7E"/>
    <w:rsid w:val="005D013A"/>
    <w:rsid w:val="005D070C"/>
    <w:rsid w:val="005D07DA"/>
    <w:rsid w:val="005D18B9"/>
    <w:rsid w:val="005D1906"/>
    <w:rsid w:val="005D1A30"/>
    <w:rsid w:val="005D1A70"/>
    <w:rsid w:val="005D1B4E"/>
    <w:rsid w:val="005D1BE9"/>
    <w:rsid w:val="005D1C0B"/>
    <w:rsid w:val="005D1CB4"/>
    <w:rsid w:val="005D2034"/>
    <w:rsid w:val="005D20A5"/>
    <w:rsid w:val="005D2342"/>
    <w:rsid w:val="005D27E1"/>
    <w:rsid w:val="005D2A12"/>
    <w:rsid w:val="005D2AF3"/>
    <w:rsid w:val="005D35C6"/>
    <w:rsid w:val="005D37AA"/>
    <w:rsid w:val="005D38B1"/>
    <w:rsid w:val="005D3A7B"/>
    <w:rsid w:val="005D3B28"/>
    <w:rsid w:val="005D3BAA"/>
    <w:rsid w:val="005D3F38"/>
    <w:rsid w:val="005D404B"/>
    <w:rsid w:val="005D4089"/>
    <w:rsid w:val="005D4219"/>
    <w:rsid w:val="005D4610"/>
    <w:rsid w:val="005D4877"/>
    <w:rsid w:val="005D499B"/>
    <w:rsid w:val="005D4B0C"/>
    <w:rsid w:val="005D4B57"/>
    <w:rsid w:val="005D5015"/>
    <w:rsid w:val="005D518F"/>
    <w:rsid w:val="005D548A"/>
    <w:rsid w:val="005D5665"/>
    <w:rsid w:val="005D5EF8"/>
    <w:rsid w:val="005D6168"/>
    <w:rsid w:val="005D61F9"/>
    <w:rsid w:val="005D61FC"/>
    <w:rsid w:val="005D6344"/>
    <w:rsid w:val="005D6613"/>
    <w:rsid w:val="005D6616"/>
    <w:rsid w:val="005D680E"/>
    <w:rsid w:val="005D71C4"/>
    <w:rsid w:val="005D72D3"/>
    <w:rsid w:val="005D75F0"/>
    <w:rsid w:val="005D7766"/>
    <w:rsid w:val="005D7FB0"/>
    <w:rsid w:val="005D7FCF"/>
    <w:rsid w:val="005E0369"/>
    <w:rsid w:val="005E040F"/>
    <w:rsid w:val="005E04BD"/>
    <w:rsid w:val="005E059D"/>
    <w:rsid w:val="005E05EF"/>
    <w:rsid w:val="005E0946"/>
    <w:rsid w:val="005E101B"/>
    <w:rsid w:val="005E1500"/>
    <w:rsid w:val="005E1608"/>
    <w:rsid w:val="005E1637"/>
    <w:rsid w:val="005E1795"/>
    <w:rsid w:val="005E1A7F"/>
    <w:rsid w:val="005E1F36"/>
    <w:rsid w:val="005E1F4C"/>
    <w:rsid w:val="005E206C"/>
    <w:rsid w:val="005E25B7"/>
    <w:rsid w:val="005E2781"/>
    <w:rsid w:val="005E2B6C"/>
    <w:rsid w:val="005E2C5B"/>
    <w:rsid w:val="005E300D"/>
    <w:rsid w:val="005E3041"/>
    <w:rsid w:val="005E335A"/>
    <w:rsid w:val="005E3406"/>
    <w:rsid w:val="005E36D9"/>
    <w:rsid w:val="005E3848"/>
    <w:rsid w:val="005E3CA3"/>
    <w:rsid w:val="005E444D"/>
    <w:rsid w:val="005E46CD"/>
    <w:rsid w:val="005E49F5"/>
    <w:rsid w:val="005E4D82"/>
    <w:rsid w:val="005E5009"/>
    <w:rsid w:val="005E5071"/>
    <w:rsid w:val="005E57E1"/>
    <w:rsid w:val="005E586F"/>
    <w:rsid w:val="005E5959"/>
    <w:rsid w:val="005E5E1F"/>
    <w:rsid w:val="005E617E"/>
    <w:rsid w:val="005E61BC"/>
    <w:rsid w:val="005E62AC"/>
    <w:rsid w:val="005E6345"/>
    <w:rsid w:val="005E65A7"/>
    <w:rsid w:val="005E697A"/>
    <w:rsid w:val="005E69EE"/>
    <w:rsid w:val="005E6C31"/>
    <w:rsid w:val="005E6C95"/>
    <w:rsid w:val="005E721E"/>
    <w:rsid w:val="005E725F"/>
    <w:rsid w:val="005E7336"/>
    <w:rsid w:val="005E73DF"/>
    <w:rsid w:val="005E7668"/>
    <w:rsid w:val="005F00E7"/>
    <w:rsid w:val="005F01A4"/>
    <w:rsid w:val="005F038C"/>
    <w:rsid w:val="005F0414"/>
    <w:rsid w:val="005F059F"/>
    <w:rsid w:val="005F0B08"/>
    <w:rsid w:val="005F0B75"/>
    <w:rsid w:val="005F0D0F"/>
    <w:rsid w:val="005F1297"/>
    <w:rsid w:val="005F1725"/>
    <w:rsid w:val="005F1A10"/>
    <w:rsid w:val="005F218B"/>
    <w:rsid w:val="005F2D68"/>
    <w:rsid w:val="005F336B"/>
    <w:rsid w:val="005F393E"/>
    <w:rsid w:val="005F3C12"/>
    <w:rsid w:val="005F3D59"/>
    <w:rsid w:val="005F44DD"/>
    <w:rsid w:val="005F4A84"/>
    <w:rsid w:val="005F4D81"/>
    <w:rsid w:val="005F4E1B"/>
    <w:rsid w:val="005F4E2D"/>
    <w:rsid w:val="005F52C9"/>
    <w:rsid w:val="005F559F"/>
    <w:rsid w:val="005F56D1"/>
    <w:rsid w:val="005F5A70"/>
    <w:rsid w:val="005F5B69"/>
    <w:rsid w:val="005F5D21"/>
    <w:rsid w:val="005F5FB9"/>
    <w:rsid w:val="005F620E"/>
    <w:rsid w:val="005F6289"/>
    <w:rsid w:val="005F6A07"/>
    <w:rsid w:val="005F6D63"/>
    <w:rsid w:val="005F71FB"/>
    <w:rsid w:val="005F7396"/>
    <w:rsid w:val="005F7613"/>
    <w:rsid w:val="005F769E"/>
    <w:rsid w:val="005F76A8"/>
    <w:rsid w:val="005F7875"/>
    <w:rsid w:val="005F79C8"/>
    <w:rsid w:val="005F7A97"/>
    <w:rsid w:val="005F7E93"/>
    <w:rsid w:val="005F7EF7"/>
    <w:rsid w:val="00600357"/>
    <w:rsid w:val="006007F5"/>
    <w:rsid w:val="00601192"/>
    <w:rsid w:val="00601853"/>
    <w:rsid w:val="00601B7B"/>
    <w:rsid w:val="00601CB4"/>
    <w:rsid w:val="00602151"/>
    <w:rsid w:val="00602238"/>
    <w:rsid w:val="006023D5"/>
    <w:rsid w:val="0060240D"/>
    <w:rsid w:val="006025B2"/>
    <w:rsid w:val="00602813"/>
    <w:rsid w:val="006031FE"/>
    <w:rsid w:val="00603470"/>
    <w:rsid w:val="006035A7"/>
    <w:rsid w:val="0060376B"/>
    <w:rsid w:val="00603D16"/>
    <w:rsid w:val="00604285"/>
    <w:rsid w:val="00604387"/>
    <w:rsid w:val="0060467D"/>
    <w:rsid w:val="0060475B"/>
    <w:rsid w:val="00604992"/>
    <w:rsid w:val="00604B58"/>
    <w:rsid w:val="00604BED"/>
    <w:rsid w:val="00604E01"/>
    <w:rsid w:val="00605052"/>
    <w:rsid w:val="00605079"/>
    <w:rsid w:val="00605114"/>
    <w:rsid w:val="0060524C"/>
    <w:rsid w:val="00605545"/>
    <w:rsid w:val="0060555B"/>
    <w:rsid w:val="0060570C"/>
    <w:rsid w:val="00605C70"/>
    <w:rsid w:val="00605CE4"/>
    <w:rsid w:val="00605D90"/>
    <w:rsid w:val="00605E8C"/>
    <w:rsid w:val="00606370"/>
    <w:rsid w:val="00606631"/>
    <w:rsid w:val="006068DE"/>
    <w:rsid w:val="00606B0F"/>
    <w:rsid w:val="00606B16"/>
    <w:rsid w:val="0060713D"/>
    <w:rsid w:val="006071BC"/>
    <w:rsid w:val="006074E8"/>
    <w:rsid w:val="006076BC"/>
    <w:rsid w:val="00607906"/>
    <w:rsid w:val="00607A29"/>
    <w:rsid w:val="00607A6F"/>
    <w:rsid w:val="00607C60"/>
    <w:rsid w:val="00610214"/>
    <w:rsid w:val="0061025E"/>
    <w:rsid w:val="00610425"/>
    <w:rsid w:val="006104B2"/>
    <w:rsid w:val="0061083E"/>
    <w:rsid w:val="006109D1"/>
    <w:rsid w:val="00610D1C"/>
    <w:rsid w:val="00610DFB"/>
    <w:rsid w:val="006110B6"/>
    <w:rsid w:val="006110DA"/>
    <w:rsid w:val="0061117B"/>
    <w:rsid w:val="0061128C"/>
    <w:rsid w:val="0061160B"/>
    <w:rsid w:val="006122A5"/>
    <w:rsid w:val="0061299F"/>
    <w:rsid w:val="00612F45"/>
    <w:rsid w:val="00613119"/>
    <w:rsid w:val="006131D0"/>
    <w:rsid w:val="0061369B"/>
    <w:rsid w:val="006136AA"/>
    <w:rsid w:val="006138B7"/>
    <w:rsid w:val="006139B4"/>
    <w:rsid w:val="00613A68"/>
    <w:rsid w:val="00613C16"/>
    <w:rsid w:val="00613CF6"/>
    <w:rsid w:val="00613F74"/>
    <w:rsid w:val="00614035"/>
    <w:rsid w:val="00614A83"/>
    <w:rsid w:val="00614A9F"/>
    <w:rsid w:val="00614AD3"/>
    <w:rsid w:val="00614BF6"/>
    <w:rsid w:val="00614E3D"/>
    <w:rsid w:val="00614F42"/>
    <w:rsid w:val="00615162"/>
    <w:rsid w:val="00615306"/>
    <w:rsid w:val="0061543E"/>
    <w:rsid w:val="006154A0"/>
    <w:rsid w:val="00615993"/>
    <w:rsid w:val="00615A10"/>
    <w:rsid w:val="00615A6D"/>
    <w:rsid w:val="00615B7A"/>
    <w:rsid w:val="00615D62"/>
    <w:rsid w:val="00616028"/>
    <w:rsid w:val="00616418"/>
    <w:rsid w:val="006164D9"/>
    <w:rsid w:val="0061679C"/>
    <w:rsid w:val="00617359"/>
    <w:rsid w:val="006176C2"/>
    <w:rsid w:val="00617D0E"/>
    <w:rsid w:val="00617EE1"/>
    <w:rsid w:val="006200E7"/>
    <w:rsid w:val="006201ED"/>
    <w:rsid w:val="00620316"/>
    <w:rsid w:val="006207E5"/>
    <w:rsid w:val="00620C09"/>
    <w:rsid w:val="00620CA4"/>
    <w:rsid w:val="00620CE9"/>
    <w:rsid w:val="00620E4A"/>
    <w:rsid w:val="00620E5E"/>
    <w:rsid w:val="006210D5"/>
    <w:rsid w:val="006211EA"/>
    <w:rsid w:val="006213EF"/>
    <w:rsid w:val="00621DBC"/>
    <w:rsid w:val="00621E60"/>
    <w:rsid w:val="00621EF6"/>
    <w:rsid w:val="00622052"/>
    <w:rsid w:val="006221D5"/>
    <w:rsid w:val="00622319"/>
    <w:rsid w:val="0062277B"/>
    <w:rsid w:val="006231E2"/>
    <w:rsid w:val="006232CC"/>
    <w:rsid w:val="00623BCF"/>
    <w:rsid w:val="00623BF0"/>
    <w:rsid w:val="00623D40"/>
    <w:rsid w:val="00623EE3"/>
    <w:rsid w:val="00623FAA"/>
    <w:rsid w:val="006242A8"/>
    <w:rsid w:val="00624315"/>
    <w:rsid w:val="0062438C"/>
    <w:rsid w:val="006243D4"/>
    <w:rsid w:val="00624772"/>
    <w:rsid w:val="00624EB6"/>
    <w:rsid w:val="00625570"/>
    <w:rsid w:val="0062583E"/>
    <w:rsid w:val="00625EAE"/>
    <w:rsid w:val="00626766"/>
    <w:rsid w:val="00626920"/>
    <w:rsid w:val="00626A60"/>
    <w:rsid w:val="00626C9B"/>
    <w:rsid w:val="00626E3C"/>
    <w:rsid w:val="006272D0"/>
    <w:rsid w:val="00627456"/>
    <w:rsid w:val="0062754B"/>
    <w:rsid w:val="00627709"/>
    <w:rsid w:val="00627747"/>
    <w:rsid w:val="0062787B"/>
    <w:rsid w:val="00627C18"/>
    <w:rsid w:val="00627EDC"/>
    <w:rsid w:val="0063008D"/>
    <w:rsid w:val="006303E0"/>
    <w:rsid w:val="006306B2"/>
    <w:rsid w:val="00630879"/>
    <w:rsid w:val="00630DA8"/>
    <w:rsid w:val="00631681"/>
    <w:rsid w:val="006316E9"/>
    <w:rsid w:val="0063171C"/>
    <w:rsid w:val="00631C00"/>
    <w:rsid w:val="0063217F"/>
    <w:rsid w:val="0063226B"/>
    <w:rsid w:val="00632AE9"/>
    <w:rsid w:val="00632B25"/>
    <w:rsid w:val="0063330C"/>
    <w:rsid w:val="00633469"/>
    <w:rsid w:val="006339CA"/>
    <w:rsid w:val="00634042"/>
    <w:rsid w:val="0063405A"/>
    <w:rsid w:val="006344FA"/>
    <w:rsid w:val="00634514"/>
    <w:rsid w:val="00634CBF"/>
    <w:rsid w:val="0063512F"/>
    <w:rsid w:val="00635484"/>
    <w:rsid w:val="006356E0"/>
    <w:rsid w:val="006357C3"/>
    <w:rsid w:val="006357E0"/>
    <w:rsid w:val="00635AC2"/>
    <w:rsid w:val="00635BCE"/>
    <w:rsid w:val="00635D41"/>
    <w:rsid w:val="00635DBE"/>
    <w:rsid w:val="00635E1D"/>
    <w:rsid w:val="00635EDA"/>
    <w:rsid w:val="00635F38"/>
    <w:rsid w:val="00635F73"/>
    <w:rsid w:val="00636108"/>
    <w:rsid w:val="0063619F"/>
    <w:rsid w:val="00636406"/>
    <w:rsid w:val="0063648D"/>
    <w:rsid w:val="00636994"/>
    <w:rsid w:val="006369A4"/>
    <w:rsid w:val="00636BDD"/>
    <w:rsid w:val="00637143"/>
    <w:rsid w:val="006371F3"/>
    <w:rsid w:val="006372E0"/>
    <w:rsid w:val="00637951"/>
    <w:rsid w:val="00637EC4"/>
    <w:rsid w:val="006401FA"/>
    <w:rsid w:val="00640608"/>
    <w:rsid w:val="006406BB"/>
    <w:rsid w:val="006406F8"/>
    <w:rsid w:val="00640752"/>
    <w:rsid w:val="006407FF"/>
    <w:rsid w:val="00640A02"/>
    <w:rsid w:val="00640B7B"/>
    <w:rsid w:val="00640CB6"/>
    <w:rsid w:val="0064121B"/>
    <w:rsid w:val="0064188D"/>
    <w:rsid w:val="00641A6E"/>
    <w:rsid w:val="00641EAE"/>
    <w:rsid w:val="0064221D"/>
    <w:rsid w:val="006422B4"/>
    <w:rsid w:val="00642349"/>
    <w:rsid w:val="006424CD"/>
    <w:rsid w:val="00642767"/>
    <w:rsid w:val="00642768"/>
    <w:rsid w:val="00642776"/>
    <w:rsid w:val="00642868"/>
    <w:rsid w:val="006428FC"/>
    <w:rsid w:val="00642C9E"/>
    <w:rsid w:val="00642FF5"/>
    <w:rsid w:val="00643023"/>
    <w:rsid w:val="0064306D"/>
    <w:rsid w:val="006430BE"/>
    <w:rsid w:val="006436DF"/>
    <w:rsid w:val="00643760"/>
    <w:rsid w:val="00643855"/>
    <w:rsid w:val="00643EB2"/>
    <w:rsid w:val="00643EC0"/>
    <w:rsid w:val="00643F26"/>
    <w:rsid w:val="00644164"/>
    <w:rsid w:val="00644CF4"/>
    <w:rsid w:val="006452D0"/>
    <w:rsid w:val="00645C89"/>
    <w:rsid w:val="00646364"/>
    <w:rsid w:val="0064641B"/>
    <w:rsid w:val="006465C4"/>
    <w:rsid w:val="00646650"/>
    <w:rsid w:val="006467EC"/>
    <w:rsid w:val="00646CDD"/>
    <w:rsid w:val="00646ECB"/>
    <w:rsid w:val="00646FCE"/>
    <w:rsid w:val="00647901"/>
    <w:rsid w:val="00647987"/>
    <w:rsid w:val="006479C2"/>
    <w:rsid w:val="00647F6B"/>
    <w:rsid w:val="00650224"/>
    <w:rsid w:val="0065064D"/>
    <w:rsid w:val="00650786"/>
    <w:rsid w:val="006509C2"/>
    <w:rsid w:val="00650A9D"/>
    <w:rsid w:val="00650B83"/>
    <w:rsid w:val="00650D1E"/>
    <w:rsid w:val="00651304"/>
    <w:rsid w:val="00651573"/>
    <w:rsid w:val="006516A6"/>
    <w:rsid w:val="00651D85"/>
    <w:rsid w:val="00651FF5"/>
    <w:rsid w:val="00652284"/>
    <w:rsid w:val="006522F3"/>
    <w:rsid w:val="006523B6"/>
    <w:rsid w:val="00652F50"/>
    <w:rsid w:val="006531CF"/>
    <w:rsid w:val="0065340B"/>
    <w:rsid w:val="0065347B"/>
    <w:rsid w:val="00653566"/>
    <w:rsid w:val="00653590"/>
    <w:rsid w:val="006536C7"/>
    <w:rsid w:val="00653759"/>
    <w:rsid w:val="00653770"/>
    <w:rsid w:val="006537B6"/>
    <w:rsid w:val="0065394F"/>
    <w:rsid w:val="00653ADB"/>
    <w:rsid w:val="00653B58"/>
    <w:rsid w:val="00653E56"/>
    <w:rsid w:val="0065480E"/>
    <w:rsid w:val="00654977"/>
    <w:rsid w:val="00654CB3"/>
    <w:rsid w:val="00654FB2"/>
    <w:rsid w:val="00654FE1"/>
    <w:rsid w:val="0065502B"/>
    <w:rsid w:val="0065514A"/>
    <w:rsid w:val="0065522A"/>
    <w:rsid w:val="0065536D"/>
    <w:rsid w:val="0065539B"/>
    <w:rsid w:val="00655886"/>
    <w:rsid w:val="00655CD0"/>
    <w:rsid w:val="00655D55"/>
    <w:rsid w:val="00655DBB"/>
    <w:rsid w:val="00655E71"/>
    <w:rsid w:val="006563BE"/>
    <w:rsid w:val="00656B4E"/>
    <w:rsid w:val="00656F14"/>
    <w:rsid w:val="00657153"/>
    <w:rsid w:val="00657715"/>
    <w:rsid w:val="00657B22"/>
    <w:rsid w:val="00657FFE"/>
    <w:rsid w:val="0066034B"/>
    <w:rsid w:val="006603D8"/>
    <w:rsid w:val="006604F6"/>
    <w:rsid w:val="00660877"/>
    <w:rsid w:val="00660908"/>
    <w:rsid w:val="00660A42"/>
    <w:rsid w:val="00660E46"/>
    <w:rsid w:val="006614B4"/>
    <w:rsid w:val="006617FB"/>
    <w:rsid w:val="00661877"/>
    <w:rsid w:val="00661908"/>
    <w:rsid w:val="00661B4A"/>
    <w:rsid w:val="00661BFB"/>
    <w:rsid w:val="00661DBC"/>
    <w:rsid w:val="00661FC9"/>
    <w:rsid w:val="00662360"/>
    <w:rsid w:val="006628CB"/>
    <w:rsid w:val="00662B29"/>
    <w:rsid w:val="00662D08"/>
    <w:rsid w:val="00662FAB"/>
    <w:rsid w:val="0066315F"/>
    <w:rsid w:val="006632E3"/>
    <w:rsid w:val="0066336D"/>
    <w:rsid w:val="00663F71"/>
    <w:rsid w:val="006640CE"/>
    <w:rsid w:val="00664400"/>
    <w:rsid w:val="00664D82"/>
    <w:rsid w:val="00664DF4"/>
    <w:rsid w:val="00665703"/>
    <w:rsid w:val="006659C9"/>
    <w:rsid w:val="00665AA9"/>
    <w:rsid w:val="00665B77"/>
    <w:rsid w:val="00665CC6"/>
    <w:rsid w:val="00666006"/>
    <w:rsid w:val="00666178"/>
    <w:rsid w:val="0066618C"/>
    <w:rsid w:val="006662B2"/>
    <w:rsid w:val="00666313"/>
    <w:rsid w:val="0066634C"/>
    <w:rsid w:val="00666BAA"/>
    <w:rsid w:val="006672A9"/>
    <w:rsid w:val="00667323"/>
    <w:rsid w:val="00667810"/>
    <w:rsid w:val="006679D1"/>
    <w:rsid w:val="00667ABD"/>
    <w:rsid w:val="00667B5F"/>
    <w:rsid w:val="00667DE2"/>
    <w:rsid w:val="00667F70"/>
    <w:rsid w:val="00667FDD"/>
    <w:rsid w:val="00670DCA"/>
    <w:rsid w:val="00670F18"/>
    <w:rsid w:val="00671502"/>
    <w:rsid w:val="00671BFF"/>
    <w:rsid w:val="0067294D"/>
    <w:rsid w:val="00672C42"/>
    <w:rsid w:val="00672CEB"/>
    <w:rsid w:val="00673281"/>
    <w:rsid w:val="0067331A"/>
    <w:rsid w:val="00673895"/>
    <w:rsid w:val="00673A56"/>
    <w:rsid w:val="00673C55"/>
    <w:rsid w:val="00673F19"/>
    <w:rsid w:val="00674494"/>
    <w:rsid w:val="0067485A"/>
    <w:rsid w:val="006749F3"/>
    <w:rsid w:val="00674A27"/>
    <w:rsid w:val="00674B4E"/>
    <w:rsid w:val="00674B71"/>
    <w:rsid w:val="00674C72"/>
    <w:rsid w:val="00674CF9"/>
    <w:rsid w:val="00674E0D"/>
    <w:rsid w:val="0067512D"/>
    <w:rsid w:val="0067533D"/>
    <w:rsid w:val="006753BD"/>
    <w:rsid w:val="00675447"/>
    <w:rsid w:val="0067550B"/>
    <w:rsid w:val="0067594F"/>
    <w:rsid w:val="00675A6D"/>
    <w:rsid w:val="00675AAA"/>
    <w:rsid w:val="00675B74"/>
    <w:rsid w:val="00675BB4"/>
    <w:rsid w:val="00675C31"/>
    <w:rsid w:val="00675E34"/>
    <w:rsid w:val="006763B2"/>
    <w:rsid w:val="0067650B"/>
    <w:rsid w:val="00676A3F"/>
    <w:rsid w:val="00676DA6"/>
    <w:rsid w:val="00676E19"/>
    <w:rsid w:val="00676E3B"/>
    <w:rsid w:val="00677168"/>
    <w:rsid w:val="006771B5"/>
    <w:rsid w:val="006773A6"/>
    <w:rsid w:val="006774C8"/>
    <w:rsid w:val="006779CA"/>
    <w:rsid w:val="00677B42"/>
    <w:rsid w:val="00677CF0"/>
    <w:rsid w:val="00677EDE"/>
    <w:rsid w:val="00677F83"/>
    <w:rsid w:val="006804CA"/>
    <w:rsid w:val="006806D0"/>
    <w:rsid w:val="00680A8F"/>
    <w:rsid w:val="00680D2B"/>
    <w:rsid w:val="00680D69"/>
    <w:rsid w:val="00680E58"/>
    <w:rsid w:val="00680F5F"/>
    <w:rsid w:val="00681146"/>
    <w:rsid w:val="0068193D"/>
    <w:rsid w:val="00681A95"/>
    <w:rsid w:val="00681B42"/>
    <w:rsid w:val="0068260C"/>
    <w:rsid w:val="0068272C"/>
    <w:rsid w:val="00682BBA"/>
    <w:rsid w:val="00682CF2"/>
    <w:rsid w:val="00683480"/>
    <w:rsid w:val="006834AA"/>
    <w:rsid w:val="0068353A"/>
    <w:rsid w:val="006836F6"/>
    <w:rsid w:val="00683873"/>
    <w:rsid w:val="00683EAA"/>
    <w:rsid w:val="00684585"/>
    <w:rsid w:val="0068461F"/>
    <w:rsid w:val="00684E0C"/>
    <w:rsid w:val="00684EFD"/>
    <w:rsid w:val="0068506D"/>
    <w:rsid w:val="00685215"/>
    <w:rsid w:val="0068521A"/>
    <w:rsid w:val="006853CB"/>
    <w:rsid w:val="00685BFD"/>
    <w:rsid w:val="00685BFF"/>
    <w:rsid w:val="00685DA1"/>
    <w:rsid w:val="0068628F"/>
    <w:rsid w:val="00686386"/>
    <w:rsid w:val="00686AE1"/>
    <w:rsid w:val="00686C50"/>
    <w:rsid w:val="00686DF3"/>
    <w:rsid w:val="00686E2B"/>
    <w:rsid w:val="006872F0"/>
    <w:rsid w:val="00687480"/>
    <w:rsid w:val="006874F0"/>
    <w:rsid w:val="00687803"/>
    <w:rsid w:val="00687938"/>
    <w:rsid w:val="00687A1D"/>
    <w:rsid w:val="00687C2E"/>
    <w:rsid w:val="00690864"/>
    <w:rsid w:val="00690C3B"/>
    <w:rsid w:val="00690D16"/>
    <w:rsid w:val="00691118"/>
    <w:rsid w:val="0069114F"/>
    <w:rsid w:val="00691232"/>
    <w:rsid w:val="00691408"/>
    <w:rsid w:val="006914D0"/>
    <w:rsid w:val="006914EF"/>
    <w:rsid w:val="0069186F"/>
    <w:rsid w:val="006919EB"/>
    <w:rsid w:val="00691A2F"/>
    <w:rsid w:val="00691E4B"/>
    <w:rsid w:val="006920F4"/>
    <w:rsid w:val="0069227B"/>
    <w:rsid w:val="0069236C"/>
    <w:rsid w:val="0069237C"/>
    <w:rsid w:val="00692505"/>
    <w:rsid w:val="0069255C"/>
    <w:rsid w:val="00692617"/>
    <w:rsid w:val="0069265F"/>
    <w:rsid w:val="006926E7"/>
    <w:rsid w:val="006929B0"/>
    <w:rsid w:val="00693245"/>
    <w:rsid w:val="006937AF"/>
    <w:rsid w:val="006938A0"/>
    <w:rsid w:val="0069390A"/>
    <w:rsid w:val="00693CF3"/>
    <w:rsid w:val="00693E84"/>
    <w:rsid w:val="00694105"/>
    <w:rsid w:val="0069429B"/>
    <w:rsid w:val="00694363"/>
    <w:rsid w:val="00694783"/>
    <w:rsid w:val="006949D6"/>
    <w:rsid w:val="00694D86"/>
    <w:rsid w:val="00694F64"/>
    <w:rsid w:val="006952BF"/>
    <w:rsid w:val="0069558F"/>
    <w:rsid w:val="00695769"/>
    <w:rsid w:val="00695934"/>
    <w:rsid w:val="00695A6B"/>
    <w:rsid w:val="00696140"/>
    <w:rsid w:val="006961A2"/>
    <w:rsid w:val="006962C7"/>
    <w:rsid w:val="0069648E"/>
    <w:rsid w:val="006965AB"/>
    <w:rsid w:val="0069688D"/>
    <w:rsid w:val="006968E4"/>
    <w:rsid w:val="00696FD4"/>
    <w:rsid w:val="00697141"/>
    <w:rsid w:val="006979BE"/>
    <w:rsid w:val="00697A43"/>
    <w:rsid w:val="00697CEF"/>
    <w:rsid w:val="006A0442"/>
    <w:rsid w:val="006A0483"/>
    <w:rsid w:val="006A060A"/>
    <w:rsid w:val="006A081F"/>
    <w:rsid w:val="006A0BAF"/>
    <w:rsid w:val="006A1087"/>
    <w:rsid w:val="006A162C"/>
    <w:rsid w:val="006A1793"/>
    <w:rsid w:val="006A18DD"/>
    <w:rsid w:val="006A1B06"/>
    <w:rsid w:val="006A1BBF"/>
    <w:rsid w:val="006A1C34"/>
    <w:rsid w:val="006A24FE"/>
    <w:rsid w:val="006A28D9"/>
    <w:rsid w:val="006A29FF"/>
    <w:rsid w:val="006A2EBC"/>
    <w:rsid w:val="006A2FB7"/>
    <w:rsid w:val="006A35F6"/>
    <w:rsid w:val="006A365E"/>
    <w:rsid w:val="006A3776"/>
    <w:rsid w:val="006A382C"/>
    <w:rsid w:val="006A383E"/>
    <w:rsid w:val="006A3906"/>
    <w:rsid w:val="006A3999"/>
    <w:rsid w:val="006A39E0"/>
    <w:rsid w:val="006A3BB8"/>
    <w:rsid w:val="006A3C26"/>
    <w:rsid w:val="006A454E"/>
    <w:rsid w:val="006A53FD"/>
    <w:rsid w:val="006A55CF"/>
    <w:rsid w:val="006A582C"/>
    <w:rsid w:val="006A5B46"/>
    <w:rsid w:val="006A5FB8"/>
    <w:rsid w:val="006A607A"/>
    <w:rsid w:val="006A608F"/>
    <w:rsid w:val="006A67BA"/>
    <w:rsid w:val="006A71F0"/>
    <w:rsid w:val="006A768B"/>
    <w:rsid w:val="006A7855"/>
    <w:rsid w:val="006B04AB"/>
    <w:rsid w:val="006B0BFA"/>
    <w:rsid w:val="006B1D73"/>
    <w:rsid w:val="006B1FA0"/>
    <w:rsid w:val="006B250F"/>
    <w:rsid w:val="006B27DC"/>
    <w:rsid w:val="006B292E"/>
    <w:rsid w:val="006B29AE"/>
    <w:rsid w:val="006B29C6"/>
    <w:rsid w:val="006B2D87"/>
    <w:rsid w:val="006B2E5E"/>
    <w:rsid w:val="006B2E95"/>
    <w:rsid w:val="006B2EFD"/>
    <w:rsid w:val="006B2F91"/>
    <w:rsid w:val="006B3827"/>
    <w:rsid w:val="006B38E8"/>
    <w:rsid w:val="006B3C11"/>
    <w:rsid w:val="006B3C19"/>
    <w:rsid w:val="006B3C1D"/>
    <w:rsid w:val="006B4081"/>
    <w:rsid w:val="006B4097"/>
    <w:rsid w:val="006B41A7"/>
    <w:rsid w:val="006B4400"/>
    <w:rsid w:val="006B46F9"/>
    <w:rsid w:val="006B4C0C"/>
    <w:rsid w:val="006B5059"/>
    <w:rsid w:val="006B5111"/>
    <w:rsid w:val="006B5284"/>
    <w:rsid w:val="006B53C5"/>
    <w:rsid w:val="006B572B"/>
    <w:rsid w:val="006B5B5A"/>
    <w:rsid w:val="006B5E15"/>
    <w:rsid w:val="006B608A"/>
    <w:rsid w:val="006B638E"/>
    <w:rsid w:val="006B648C"/>
    <w:rsid w:val="006B64A3"/>
    <w:rsid w:val="006B66C9"/>
    <w:rsid w:val="006B6727"/>
    <w:rsid w:val="006B7192"/>
    <w:rsid w:val="006B7367"/>
    <w:rsid w:val="006B7499"/>
    <w:rsid w:val="006B7724"/>
    <w:rsid w:val="006B79C1"/>
    <w:rsid w:val="006B7D76"/>
    <w:rsid w:val="006B7E9D"/>
    <w:rsid w:val="006B7EEF"/>
    <w:rsid w:val="006B7F10"/>
    <w:rsid w:val="006C0776"/>
    <w:rsid w:val="006C08DB"/>
    <w:rsid w:val="006C0956"/>
    <w:rsid w:val="006C0D2E"/>
    <w:rsid w:val="006C0EBD"/>
    <w:rsid w:val="006C19F3"/>
    <w:rsid w:val="006C1A08"/>
    <w:rsid w:val="006C1E6F"/>
    <w:rsid w:val="006C1EF8"/>
    <w:rsid w:val="006C2131"/>
    <w:rsid w:val="006C2385"/>
    <w:rsid w:val="006C2798"/>
    <w:rsid w:val="006C2A49"/>
    <w:rsid w:val="006C2A59"/>
    <w:rsid w:val="006C2AEE"/>
    <w:rsid w:val="006C2BBB"/>
    <w:rsid w:val="006C2F58"/>
    <w:rsid w:val="006C2FA1"/>
    <w:rsid w:val="006C3293"/>
    <w:rsid w:val="006C3309"/>
    <w:rsid w:val="006C39B5"/>
    <w:rsid w:val="006C402F"/>
    <w:rsid w:val="006C41C6"/>
    <w:rsid w:val="006C4509"/>
    <w:rsid w:val="006C4A6F"/>
    <w:rsid w:val="006C4C97"/>
    <w:rsid w:val="006C4F7E"/>
    <w:rsid w:val="006C5252"/>
    <w:rsid w:val="006C55E4"/>
    <w:rsid w:val="006C5A63"/>
    <w:rsid w:val="006C5B6F"/>
    <w:rsid w:val="006C5E8E"/>
    <w:rsid w:val="006C5EF0"/>
    <w:rsid w:val="006C61E2"/>
    <w:rsid w:val="006C675F"/>
    <w:rsid w:val="006C6C41"/>
    <w:rsid w:val="006C7093"/>
    <w:rsid w:val="006C70BA"/>
    <w:rsid w:val="006C72EF"/>
    <w:rsid w:val="006C7540"/>
    <w:rsid w:val="006C78D9"/>
    <w:rsid w:val="006C798F"/>
    <w:rsid w:val="006C7A8E"/>
    <w:rsid w:val="006C7B54"/>
    <w:rsid w:val="006C7C15"/>
    <w:rsid w:val="006C7DB4"/>
    <w:rsid w:val="006C7E78"/>
    <w:rsid w:val="006D0135"/>
    <w:rsid w:val="006D0434"/>
    <w:rsid w:val="006D05C8"/>
    <w:rsid w:val="006D065A"/>
    <w:rsid w:val="006D080D"/>
    <w:rsid w:val="006D083A"/>
    <w:rsid w:val="006D0CF4"/>
    <w:rsid w:val="006D0F8E"/>
    <w:rsid w:val="006D0FC5"/>
    <w:rsid w:val="006D1665"/>
    <w:rsid w:val="006D1E22"/>
    <w:rsid w:val="006D2010"/>
    <w:rsid w:val="006D2180"/>
    <w:rsid w:val="006D2268"/>
    <w:rsid w:val="006D23C6"/>
    <w:rsid w:val="006D2A47"/>
    <w:rsid w:val="006D2B96"/>
    <w:rsid w:val="006D2FB5"/>
    <w:rsid w:val="006D2FC2"/>
    <w:rsid w:val="006D3073"/>
    <w:rsid w:val="006D3502"/>
    <w:rsid w:val="006D35B3"/>
    <w:rsid w:val="006D3969"/>
    <w:rsid w:val="006D3BF2"/>
    <w:rsid w:val="006D3E12"/>
    <w:rsid w:val="006D417E"/>
    <w:rsid w:val="006D476E"/>
    <w:rsid w:val="006D48AC"/>
    <w:rsid w:val="006D4E0B"/>
    <w:rsid w:val="006D4F16"/>
    <w:rsid w:val="006D513E"/>
    <w:rsid w:val="006D51E5"/>
    <w:rsid w:val="006D57A2"/>
    <w:rsid w:val="006D584B"/>
    <w:rsid w:val="006D5996"/>
    <w:rsid w:val="006D59C8"/>
    <w:rsid w:val="006D5CF9"/>
    <w:rsid w:val="006D5FF0"/>
    <w:rsid w:val="006D642A"/>
    <w:rsid w:val="006D6477"/>
    <w:rsid w:val="006D65B4"/>
    <w:rsid w:val="006D68B0"/>
    <w:rsid w:val="006D6EAB"/>
    <w:rsid w:val="006D6F08"/>
    <w:rsid w:val="006D6F3C"/>
    <w:rsid w:val="006D6F47"/>
    <w:rsid w:val="006D7269"/>
    <w:rsid w:val="006D7804"/>
    <w:rsid w:val="006D78E6"/>
    <w:rsid w:val="006D7A12"/>
    <w:rsid w:val="006D7C05"/>
    <w:rsid w:val="006D7C29"/>
    <w:rsid w:val="006D7E55"/>
    <w:rsid w:val="006E0024"/>
    <w:rsid w:val="006E0363"/>
    <w:rsid w:val="006E06A4"/>
    <w:rsid w:val="006E0EB2"/>
    <w:rsid w:val="006E1101"/>
    <w:rsid w:val="006E13F6"/>
    <w:rsid w:val="006E1617"/>
    <w:rsid w:val="006E1674"/>
    <w:rsid w:val="006E1921"/>
    <w:rsid w:val="006E1BA3"/>
    <w:rsid w:val="006E1BEE"/>
    <w:rsid w:val="006E1DDE"/>
    <w:rsid w:val="006E234A"/>
    <w:rsid w:val="006E2A8F"/>
    <w:rsid w:val="006E2E7B"/>
    <w:rsid w:val="006E2FB1"/>
    <w:rsid w:val="006E315E"/>
    <w:rsid w:val="006E3571"/>
    <w:rsid w:val="006E36B3"/>
    <w:rsid w:val="006E38EA"/>
    <w:rsid w:val="006E3A88"/>
    <w:rsid w:val="006E4089"/>
    <w:rsid w:val="006E41D6"/>
    <w:rsid w:val="006E4729"/>
    <w:rsid w:val="006E48C0"/>
    <w:rsid w:val="006E4C57"/>
    <w:rsid w:val="006E4FE7"/>
    <w:rsid w:val="006E541D"/>
    <w:rsid w:val="006E5586"/>
    <w:rsid w:val="006E5687"/>
    <w:rsid w:val="006E5B5D"/>
    <w:rsid w:val="006E5CF1"/>
    <w:rsid w:val="006E5E6E"/>
    <w:rsid w:val="006E624D"/>
    <w:rsid w:val="006E6277"/>
    <w:rsid w:val="006E630B"/>
    <w:rsid w:val="006E63D9"/>
    <w:rsid w:val="006E65EC"/>
    <w:rsid w:val="006E6688"/>
    <w:rsid w:val="006E69D7"/>
    <w:rsid w:val="006E6D20"/>
    <w:rsid w:val="006E6F44"/>
    <w:rsid w:val="006E74A7"/>
    <w:rsid w:val="006E7A85"/>
    <w:rsid w:val="006E7AC4"/>
    <w:rsid w:val="006E7B2E"/>
    <w:rsid w:val="006E7EAF"/>
    <w:rsid w:val="006F00BE"/>
    <w:rsid w:val="006F035B"/>
    <w:rsid w:val="006F068B"/>
    <w:rsid w:val="006F07AD"/>
    <w:rsid w:val="006F0BCB"/>
    <w:rsid w:val="006F0D6C"/>
    <w:rsid w:val="006F0DC2"/>
    <w:rsid w:val="006F13D4"/>
    <w:rsid w:val="006F15F8"/>
    <w:rsid w:val="006F196F"/>
    <w:rsid w:val="006F1AF2"/>
    <w:rsid w:val="006F1BB0"/>
    <w:rsid w:val="006F1BDA"/>
    <w:rsid w:val="006F1DEE"/>
    <w:rsid w:val="006F1EED"/>
    <w:rsid w:val="006F2148"/>
    <w:rsid w:val="006F22B1"/>
    <w:rsid w:val="006F2534"/>
    <w:rsid w:val="006F2F63"/>
    <w:rsid w:val="006F2FA7"/>
    <w:rsid w:val="006F3094"/>
    <w:rsid w:val="006F32E2"/>
    <w:rsid w:val="006F3402"/>
    <w:rsid w:val="006F345D"/>
    <w:rsid w:val="006F3867"/>
    <w:rsid w:val="006F4070"/>
    <w:rsid w:val="006F4296"/>
    <w:rsid w:val="006F42FA"/>
    <w:rsid w:val="006F433D"/>
    <w:rsid w:val="006F4474"/>
    <w:rsid w:val="006F4802"/>
    <w:rsid w:val="006F4D5A"/>
    <w:rsid w:val="006F5529"/>
    <w:rsid w:val="006F5B32"/>
    <w:rsid w:val="006F65CE"/>
    <w:rsid w:val="006F680E"/>
    <w:rsid w:val="006F683D"/>
    <w:rsid w:val="006F6876"/>
    <w:rsid w:val="006F6AD8"/>
    <w:rsid w:val="006F72C4"/>
    <w:rsid w:val="006F7681"/>
    <w:rsid w:val="006F7DE2"/>
    <w:rsid w:val="006F7E64"/>
    <w:rsid w:val="006F7FDF"/>
    <w:rsid w:val="007000B5"/>
    <w:rsid w:val="0070029F"/>
    <w:rsid w:val="00700682"/>
    <w:rsid w:val="00700C3B"/>
    <w:rsid w:val="007015D8"/>
    <w:rsid w:val="007017CE"/>
    <w:rsid w:val="00701878"/>
    <w:rsid w:val="00701907"/>
    <w:rsid w:val="00701DFC"/>
    <w:rsid w:val="00701E78"/>
    <w:rsid w:val="00701EC5"/>
    <w:rsid w:val="00701F30"/>
    <w:rsid w:val="007021DE"/>
    <w:rsid w:val="00702745"/>
    <w:rsid w:val="007027F8"/>
    <w:rsid w:val="00702C3C"/>
    <w:rsid w:val="00702D08"/>
    <w:rsid w:val="00702D0C"/>
    <w:rsid w:val="00702FE5"/>
    <w:rsid w:val="00703113"/>
    <w:rsid w:val="007031D2"/>
    <w:rsid w:val="00703581"/>
    <w:rsid w:val="00703611"/>
    <w:rsid w:val="0070374D"/>
    <w:rsid w:val="0070380F"/>
    <w:rsid w:val="00703B4F"/>
    <w:rsid w:val="00703BC5"/>
    <w:rsid w:val="00703C98"/>
    <w:rsid w:val="00704D6A"/>
    <w:rsid w:val="00705036"/>
    <w:rsid w:val="0070529A"/>
    <w:rsid w:val="00705304"/>
    <w:rsid w:val="00705431"/>
    <w:rsid w:val="007057DE"/>
    <w:rsid w:val="00705834"/>
    <w:rsid w:val="0070598D"/>
    <w:rsid w:val="00705AF6"/>
    <w:rsid w:val="007061B2"/>
    <w:rsid w:val="00706413"/>
    <w:rsid w:val="00706523"/>
    <w:rsid w:val="007066C5"/>
    <w:rsid w:val="007066F4"/>
    <w:rsid w:val="00706815"/>
    <w:rsid w:val="007071AF"/>
    <w:rsid w:val="007073A4"/>
    <w:rsid w:val="00707564"/>
    <w:rsid w:val="0070762E"/>
    <w:rsid w:val="00707730"/>
    <w:rsid w:val="0070784A"/>
    <w:rsid w:val="00707AA3"/>
    <w:rsid w:val="00707C38"/>
    <w:rsid w:val="00707C93"/>
    <w:rsid w:val="00707EFC"/>
    <w:rsid w:val="00707F50"/>
    <w:rsid w:val="007104CB"/>
    <w:rsid w:val="0071052D"/>
    <w:rsid w:val="00710635"/>
    <w:rsid w:val="007109DA"/>
    <w:rsid w:val="00710AFD"/>
    <w:rsid w:val="00710B07"/>
    <w:rsid w:val="00710B85"/>
    <w:rsid w:val="00710E1B"/>
    <w:rsid w:val="00710EA4"/>
    <w:rsid w:val="007111DC"/>
    <w:rsid w:val="00711264"/>
    <w:rsid w:val="007113C9"/>
    <w:rsid w:val="0071142D"/>
    <w:rsid w:val="00711506"/>
    <w:rsid w:val="007116B3"/>
    <w:rsid w:val="00711B54"/>
    <w:rsid w:val="00711CD0"/>
    <w:rsid w:val="00711FAD"/>
    <w:rsid w:val="00712025"/>
    <w:rsid w:val="007121D8"/>
    <w:rsid w:val="007125DC"/>
    <w:rsid w:val="00712683"/>
    <w:rsid w:val="00712799"/>
    <w:rsid w:val="007127B3"/>
    <w:rsid w:val="00712961"/>
    <w:rsid w:val="00712D87"/>
    <w:rsid w:val="00712EE7"/>
    <w:rsid w:val="0071312D"/>
    <w:rsid w:val="0071357B"/>
    <w:rsid w:val="00713900"/>
    <w:rsid w:val="00713A27"/>
    <w:rsid w:val="00713AA1"/>
    <w:rsid w:val="00713D47"/>
    <w:rsid w:val="00714C6A"/>
    <w:rsid w:val="00714D3B"/>
    <w:rsid w:val="007150EB"/>
    <w:rsid w:val="00715532"/>
    <w:rsid w:val="00715795"/>
    <w:rsid w:val="007159DF"/>
    <w:rsid w:val="00715A28"/>
    <w:rsid w:val="00715CB2"/>
    <w:rsid w:val="00715E2F"/>
    <w:rsid w:val="0071615C"/>
    <w:rsid w:val="00716682"/>
    <w:rsid w:val="007166FE"/>
    <w:rsid w:val="00716710"/>
    <w:rsid w:val="007168A9"/>
    <w:rsid w:val="0071697B"/>
    <w:rsid w:val="00716A36"/>
    <w:rsid w:val="00716D33"/>
    <w:rsid w:val="00717482"/>
    <w:rsid w:val="00717548"/>
    <w:rsid w:val="007178B2"/>
    <w:rsid w:val="007178F0"/>
    <w:rsid w:val="00717934"/>
    <w:rsid w:val="0071793F"/>
    <w:rsid w:val="00717B75"/>
    <w:rsid w:val="00717CAA"/>
    <w:rsid w:val="00717F4A"/>
    <w:rsid w:val="007201EA"/>
    <w:rsid w:val="007204E3"/>
    <w:rsid w:val="00720722"/>
    <w:rsid w:val="007210E9"/>
    <w:rsid w:val="0072161C"/>
    <w:rsid w:val="00721645"/>
    <w:rsid w:val="00721735"/>
    <w:rsid w:val="00721AD5"/>
    <w:rsid w:val="007220D3"/>
    <w:rsid w:val="007223E5"/>
    <w:rsid w:val="007224DB"/>
    <w:rsid w:val="007227C1"/>
    <w:rsid w:val="00722C4D"/>
    <w:rsid w:val="00722EC8"/>
    <w:rsid w:val="00722F3F"/>
    <w:rsid w:val="0072310D"/>
    <w:rsid w:val="007231C4"/>
    <w:rsid w:val="007233BA"/>
    <w:rsid w:val="007233BF"/>
    <w:rsid w:val="0072367C"/>
    <w:rsid w:val="00723744"/>
    <w:rsid w:val="00723A6C"/>
    <w:rsid w:val="00723B68"/>
    <w:rsid w:val="00723BC8"/>
    <w:rsid w:val="00723C2B"/>
    <w:rsid w:val="00723C73"/>
    <w:rsid w:val="00723D28"/>
    <w:rsid w:val="00723D3E"/>
    <w:rsid w:val="00723EC5"/>
    <w:rsid w:val="00724038"/>
    <w:rsid w:val="0072416C"/>
    <w:rsid w:val="0072423C"/>
    <w:rsid w:val="0072427D"/>
    <w:rsid w:val="0072432F"/>
    <w:rsid w:val="00724691"/>
    <w:rsid w:val="00724AE0"/>
    <w:rsid w:val="00724BF2"/>
    <w:rsid w:val="00724C3D"/>
    <w:rsid w:val="00724CFD"/>
    <w:rsid w:val="00724D63"/>
    <w:rsid w:val="00724EA1"/>
    <w:rsid w:val="007251D6"/>
    <w:rsid w:val="007253F2"/>
    <w:rsid w:val="0072583B"/>
    <w:rsid w:val="00725C4C"/>
    <w:rsid w:val="00725D56"/>
    <w:rsid w:val="007266BD"/>
    <w:rsid w:val="00726811"/>
    <w:rsid w:val="00726976"/>
    <w:rsid w:val="00726BED"/>
    <w:rsid w:val="00726CB1"/>
    <w:rsid w:val="00726DC8"/>
    <w:rsid w:val="00726E73"/>
    <w:rsid w:val="00726F20"/>
    <w:rsid w:val="00726F68"/>
    <w:rsid w:val="007270BE"/>
    <w:rsid w:val="0072716D"/>
    <w:rsid w:val="007271C2"/>
    <w:rsid w:val="00727319"/>
    <w:rsid w:val="007274CD"/>
    <w:rsid w:val="0072754D"/>
    <w:rsid w:val="00727967"/>
    <w:rsid w:val="00727F0F"/>
    <w:rsid w:val="00727F85"/>
    <w:rsid w:val="007306CB"/>
    <w:rsid w:val="00730921"/>
    <w:rsid w:val="0073098C"/>
    <w:rsid w:val="00730CB5"/>
    <w:rsid w:val="007313B6"/>
    <w:rsid w:val="00731478"/>
    <w:rsid w:val="00731485"/>
    <w:rsid w:val="0073149D"/>
    <w:rsid w:val="0073169F"/>
    <w:rsid w:val="00731DEB"/>
    <w:rsid w:val="00731FD5"/>
    <w:rsid w:val="00732A66"/>
    <w:rsid w:val="00732BCF"/>
    <w:rsid w:val="00732BE5"/>
    <w:rsid w:val="00732F4D"/>
    <w:rsid w:val="0073350B"/>
    <w:rsid w:val="0073389F"/>
    <w:rsid w:val="00733ACC"/>
    <w:rsid w:val="00733CE2"/>
    <w:rsid w:val="00733ED4"/>
    <w:rsid w:val="00734205"/>
    <w:rsid w:val="0073426B"/>
    <w:rsid w:val="007343C9"/>
    <w:rsid w:val="00734788"/>
    <w:rsid w:val="007349DD"/>
    <w:rsid w:val="00734C69"/>
    <w:rsid w:val="00734E80"/>
    <w:rsid w:val="00734FD5"/>
    <w:rsid w:val="007353B1"/>
    <w:rsid w:val="00735829"/>
    <w:rsid w:val="0073596B"/>
    <w:rsid w:val="00735C34"/>
    <w:rsid w:val="00735D4C"/>
    <w:rsid w:val="00735DED"/>
    <w:rsid w:val="00736084"/>
    <w:rsid w:val="00736551"/>
    <w:rsid w:val="007365D1"/>
    <w:rsid w:val="00736A99"/>
    <w:rsid w:val="00736B71"/>
    <w:rsid w:val="00736F7A"/>
    <w:rsid w:val="00737064"/>
    <w:rsid w:val="0073727B"/>
    <w:rsid w:val="00737553"/>
    <w:rsid w:val="0073755B"/>
    <w:rsid w:val="00737C09"/>
    <w:rsid w:val="00740336"/>
    <w:rsid w:val="007403D7"/>
    <w:rsid w:val="007404FE"/>
    <w:rsid w:val="0074059E"/>
    <w:rsid w:val="00740BA7"/>
    <w:rsid w:val="00740D6C"/>
    <w:rsid w:val="00741102"/>
    <w:rsid w:val="0074152B"/>
    <w:rsid w:val="0074164E"/>
    <w:rsid w:val="00741898"/>
    <w:rsid w:val="0074198D"/>
    <w:rsid w:val="00741BA7"/>
    <w:rsid w:val="00741C6F"/>
    <w:rsid w:val="00741C8D"/>
    <w:rsid w:val="00741D0D"/>
    <w:rsid w:val="007427B0"/>
    <w:rsid w:val="007428A3"/>
    <w:rsid w:val="007428B0"/>
    <w:rsid w:val="00742AE7"/>
    <w:rsid w:val="00742C55"/>
    <w:rsid w:val="00742CEF"/>
    <w:rsid w:val="0074303A"/>
    <w:rsid w:val="007435FA"/>
    <w:rsid w:val="00743A6C"/>
    <w:rsid w:val="00743B1F"/>
    <w:rsid w:val="00743D9F"/>
    <w:rsid w:val="00743EC6"/>
    <w:rsid w:val="00744478"/>
    <w:rsid w:val="00744B1A"/>
    <w:rsid w:val="00744B3C"/>
    <w:rsid w:val="00744FF4"/>
    <w:rsid w:val="007450A7"/>
    <w:rsid w:val="007452C2"/>
    <w:rsid w:val="00745799"/>
    <w:rsid w:val="00745812"/>
    <w:rsid w:val="00745AD9"/>
    <w:rsid w:val="00745DC8"/>
    <w:rsid w:val="00746135"/>
    <w:rsid w:val="007463D3"/>
    <w:rsid w:val="00747035"/>
    <w:rsid w:val="007471BD"/>
    <w:rsid w:val="007472F6"/>
    <w:rsid w:val="00747375"/>
    <w:rsid w:val="00747456"/>
    <w:rsid w:val="0074747D"/>
    <w:rsid w:val="0074752E"/>
    <w:rsid w:val="00747766"/>
    <w:rsid w:val="0074793F"/>
    <w:rsid w:val="00747DFB"/>
    <w:rsid w:val="00747EF7"/>
    <w:rsid w:val="007508B1"/>
    <w:rsid w:val="00750A74"/>
    <w:rsid w:val="00750B5F"/>
    <w:rsid w:val="00750DA4"/>
    <w:rsid w:val="00750E35"/>
    <w:rsid w:val="0075112E"/>
    <w:rsid w:val="007512A5"/>
    <w:rsid w:val="007512EE"/>
    <w:rsid w:val="0075136A"/>
    <w:rsid w:val="0075171A"/>
    <w:rsid w:val="00751AA5"/>
    <w:rsid w:val="00751DF2"/>
    <w:rsid w:val="00752207"/>
    <w:rsid w:val="007522E9"/>
    <w:rsid w:val="00752428"/>
    <w:rsid w:val="007524A5"/>
    <w:rsid w:val="007524FB"/>
    <w:rsid w:val="007527DE"/>
    <w:rsid w:val="00752AAB"/>
    <w:rsid w:val="00752CBA"/>
    <w:rsid w:val="00753411"/>
    <w:rsid w:val="00753539"/>
    <w:rsid w:val="00753551"/>
    <w:rsid w:val="0075357E"/>
    <w:rsid w:val="0075396C"/>
    <w:rsid w:val="007539D9"/>
    <w:rsid w:val="00753BFC"/>
    <w:rsid w:val="00753F97"/>
    <w:rsid w:val="007540DB"/>
    <w:rsid w:val="0075441A"/>
    <w:rsid w:val="00754611"/>
    <w:rsid w:val="00754779"/>
    <w:rsid w:val="00754875"/>
    <w:rsid w:val="007549BE"/>
    <w:rsid w:val="00754CDA"/>
    <w:rsid w:val="00754E28"/>
    <w:rsid w:val="00755079"/>
    <w:rsid w:val="00755245"/>
    <w:rsid w:val="007552DD"/>
    <w:rsid w:val="0075534B"/>
    <w:rsid w:val="007553E7"/>
    <w:rsid w:val="00755427"/>
    <w:rsid w:val="00755524"/>
    <w:rsid w:val="00755882"/>
    <w:rsid w:val="00755B4B"/>
    <w:rsid w:val="00755B6D"/>
    <w:rsid w:val="00755C31"/>
    <w:rsid w:val="00755EBF"/>
    <w:rsid w:val="00756058"/>
    <w:rsid w:val="007561A1"/>
    <w:rsid w:val="00756208"/>
    <w:rsid w:val="007563A5"/>
    <w:rsid w:val="007564AC"/>
    <w:rsid w:val="0075659F"/>
    <w:rsid w:val="00756691"/>
    <w:rsid w:val="0075695F"/>
    <w:rsid w:val="00756A54"/>
    <w:rsid w:val="00756B9B"/>
    <w:rsid w:val="00757181"/>
    <w:rsid w:val="007571BF"/>
    <w:rsid w:val="0075739A"/>
    <w:rsid w:val="00757F5E"/>
    <w:rsid w:val="00757FC9"/>
    <w:rsid w:val="00760033"/>
    <w:rsid w:val="007601DF"/>
    <w:rsid w:val="0076023A"/>
    <w:rsid w:val="00760285"/>
    <w:rsid w:val="007602C5"/>
    <w:rsid w:val="007607D8"/>
    <w:rsid w:val="007608E3"/>
    <w:rsid w:val="00760EC5"/>
    <w:rsid w:val="00760F54"/>
    <w:rsid w:val="00760FA9"/>
    <w:rsid w:val="0076152C"/>
    <w:rsid w:val="00761767"/>
    <w:rsid w:val="007619EC"/>
    <w:rsid w:val="00762106"/>
    <w:rsid w:val="00762219"/>
    <w:rsid w:val="00762320"/>
    <w:rsid w:val="007623E5"/>
    <w:rsid w:val="00762B66"/>
    <w:rsid w:val="00762C0A"/>
    <w:rsid w:val="00762D41"/>
    <w:rsid w:val="00762EBC"/>
    <w:rsid w:val="00763005"/>
    <w:rsid w:val="007633D7"/>
    <w:rsid w:val="007638CC"/>
    <w:rsid w:val="007639FB"/>
    <w:rsid w:val="00763DFE"/>
    <w:rsid w:val="00763FAF"/>
    <w:rsid w:val="00764513"/>
    <w:rsid w:val="0076457E"/>
    <w:rsid w:val="0076459D"/>
    <w:rsid w:val="00764748"/>
    <w:rsid w:val="007649D3"/>
    <w:rsid w:val="00764CF8"/>
    <w:rsid w:val="0076550B"/>
    <w:rsid w:val="00765672"/>
    <w:rsid w:val="00765755"/>
    <w:rsid w:val="00765CB3"/>
    <w:rsid w:val="0076614B"/>
    <w:rsid w:val="00766259"/>
    <w:rsid w:val="007663E7"/>
    <w:rsid w:val="00766602"/>
    <w:rsid w:val="00766D21"/>
    <w:rsid w:val="00766F77"/>
    <w:rsid w:val="0076728E"/>
    <w:rsid w:val="0076749E"/>
    <w:rsid w:val="007679FC"/>
    <w:rsid w:val="00767A2B"/>
    <w:rsid w:val="00767C66"/>
    <w:rsid w:val="0077021E"/>
    <w:rsid w:val="00770371"/>
    <w:rsid w:val="007703B9"/>
    <w:rsid w:val="007704DD"/>
    <w:rsid w:val="0077053B"/>
    <w:rsid w:val="00770850"/>
    <w:rsid w:val="00770B91"/>
    <w:rsid w:val="007712EF"/>
    <w:rsid w:val="00771D32"/>
    <w:rsid w:val="007723E9"/>
    <w:rsid w:val="007723F2"/>
    <w:rsid w:val="007724D6"/>
    <w:rsid w:val="00772707"/>
    <w:rsid w:val="00772A07"/>
    <w:rsid w:val="00772B4F"/>
    <w:rsid w:val="00772F4A"/>
    <w:rsid w:val="00773013"/>
    <w:rsid w:val="00773065"/>
    <w:rsid w:val="0077311B"/>
    <w:rsid w:val="00773121"/>
    <w:rsid w:val="007733C7"/>
    <w:rsid w:val="0077343E"/>
    <w:rsid w:val="007734D1"/>
    <w:rsid w:val="007735AC"/>
    <w:rsid w:val="007748D7"/>
    <w:rsid w:val="00774905"/>
    <w:rsid w:val="00774DBF"/>
    <w:rsid w:val="0077543B"/>
    <w:rsid w:val="0077544F"/>
    <w:rsid w:val="00775595"/>
    <w:rsid w:val="007756C6"/>
    <w:rsid w:val="0077587F"/>
    <w:rsid w:val="007759E0"/>
    <w:rsid w:val="00775B05"/>
    <w:rsid w:val="00775BCB"/>
    <w:rsid w:val="00775DE7"/>
    <w:rsid w:val="00776179"/>
    <w:rsid w:val="007765A2"/>
    <w:rsid w:val="007768C2"/>
    <w:rsid w:val="00776D0E"/>
    <w:rsid w:val="007770D5"/>
    <w:rsid w:val="00777192"/>
    <w:rsid w:val="00777230"/>
    <w:rsid w:val="007772ED"/>
    <w:rsid w:val="0077767B"/>
    <w:rsid w:val="007777C0"/>
    <w:rsid w:val="007779E9"/>
    <w:rsid w:val="00777A36"/>
    <w:rsid w:val="007800B4"/>
    <w:rsid w:val="0078036B"/>
    <w:rsid w:val="00780589"/>
    <w:rsid w:val="0078072C"/>
    <w:rsid w:val="0078072D"/>
    <w:rsid w:val="00780851"/>
    <w:rsid w:val="00780EDC"/>
    <w:rsid w:val="0078108E"/>
    <w:rsid w:val="0078110A"/>
    <w:rsid w:val="00781289"/>
    <w:rsid w:val="007817F6"/>
    <w:rsid w:val="00781B47"/>
    <w:rsid w:val="00781C97"/>
    <w:rsid w:val="00781CED"/>
    <w:rsid w:val="00781EF4"/>
    <w:rsid w:val="00782BA8"/>
    <w:rsid w:val="00782CE8"/>
    <w:rsid w:val="00782DA7"/>
    <w:rsid w:val="00782E8F"/>
    <w:rsid w:val="00782EDE"/>
    <w:rsid w:val="00783207"/>
    <w:rsid w:val="0078375E"/>
    <w:rsid w:val="00783761"/>
    <w:rsid w:val="00783A80"/>
    <w:rsid w:val="00783B03"/>
    <w:rsid w:val="00784233"/>
    <w:rsid w:val="00784311"/>
    <w:rsid w:val="00784565"/>
    <w:rsid w:val="00784B3B"/>
    <w:rsid w:val="00784D56"/>
    <w:rsid w:val="00785646"/>
    <w:rsid w:val="00785856"/>
    <w:rsid w:val="007858AB"/>
    <w:rsid w:val="00785F2B"/>
    <w:rsid w:val="007860A1"/>
    <w:rsid w:val="00786197"/>
    <w:rsid w:val="00786263"/>
    <w:rsid w:val="0078636F"/>
    <w:rsid w:val="0078668D"/>
    <w:rsid w:val="0078673C"/>
    <w:rsid w:val="00786910"/>
    <w:rsid w:val="00786D87"/>
    <w:rsid w:val="00786E7F"/>
    <w:rsid w:val="007871AE"/>
    <w:rsid w:val="00787331"/>
    <w:rsid w:val="00787394"/>
    <w:rsid w:val="0078748E"/>
    <w:rsid w:val="007874AC"/>
    <w:rsid w:val="007876B9"/>
    <w:rsid w:val="00787819"/>
    <w:rsid w:val="0078791D"/>
    <w:rsid w:val="00787B73"/>
    <w:rsid w:val="00787CDC"/>
    <w:rsid w:val="00790090"/>
    <w:rsid w:val="0079017F"/>
    <w:rsid w:val="007903A5"/>
    <w:rsid w:val="00790455"/>
    <w:rsid w:val="007904DF"/>
    <w:rsid w:val="00790620"/>
    <w:rsid w:val="00790814"/>
    <w:rsid w:val="007908C3"/>
    <w:rsid w:val="007908EF"/>
    <w:rsid w:val="007909AA"/>
    <w:rsid w:val="00790AB4"/>
    <w:rsid w:val="00790F9A"/>
    <w:rsid w:val="0079136A"/>
    <w:rsid w:val="00791385"/>
    <w:rsid w:val="00791B9A"/>
    <w:rsid w:val="00791E86"/>
    <w:rsid w:val="00791F67"/>
    <w:rsid w:val="00792128"/>
    <w:rsid w:val="007923E6"/>
    <w:rsid w:val="007924C7"/>
    <w:rsid w:val="0079264F"/>
    <w:rsid w:val="00792AC4"/>
    <w:rsid w:val="00792B27"/>
    <w:rsid w:val="00792DA6"/>
    <w:rsid w:val="00792E9B"/>
    <w:rsid w:val="00793087"/>
    <w:rsid w:val="007932CD"/>
    <w:rsid w:val="007933BB"/>
    <w:rsid w:val="0079372A"/>
    <w:rsid w:val="00793CD8"/>
    <w:rsid w:val="00793E5D"/>
    <w:rsid w:val="00793FC7"/>
    <w:rsid w:val="0079404C"/>
    <w:rsid w:val="00794136"/>
    <w:rsid w:val="0079416E"/>
    <w:rsid w:val="007941BD"/>
    <w:rsid w:val="0079433F"/>
    <w:rsid w:val="00794358"/>
    <w:rsid w:val="007943A5"/>
    <w:rsid w:val="00794555"/>
    <w:rsid w:val="00794582"/>
    <w:rsid w:val="007945AC"/>
    <w:rsid w:val="00794A0D"/>
    <w:rsid w:val="00794B0B"/>
    <w:rsid w:val="00794CAB"/>
    <w:rsid w:val="00794D59"/>
    <w:rsid w:val="00795079"/>
    <w:rsid w:val="00795243"/>
    <w:rsid w:val="007953FF"/>
    <w:rsid w:val="0079548B"/>
    <w:rsid w:val="00795600"/>
    <w:rsid w:val="00795AC8"/>
    <w:rsid w:val="00795ADB"/>
    <w:rsid w:val="0079608E"/>
    <w:rsid w:val="00796514"/>
    <w:rsid w:val="00796565"/>
    <w:rsid w:val="00796589"/>
    <w:rsid w:val="00796D35"/>
    <w:rsid w:val="007970A9"/>
    <w:rsid w:val="00797309"/>
    <w:rsid w:val="007978BB"/>
    <w:rsid w:val="0079796C"/>
    <w:rsid w:val="007A020E"/>
    <w:rsid w:val="007A03E9"/>
    <w:rsid w:val="007A0742"/>
    <w:rsid w:val="007A0F0B"/>
    <w:rsid w:val="007A10D7"/>
    <w:rsid w:val="007A1638"/>
    <w:rsid w:val="007A1657"/>
    <w:rsid w:val="007A1B01"/>
    <w:rsid w:val="007A1B59"/>
    <w:rsid w:val="007A214F"/>
    <w:rsid w:val="007A227C"/>
    <w:rsid w:val="007A26FB"/>
    <w:rsid w:val="007A2709"/>
    <w:rsid w:val="007A2795"/>
    <w:rsid w:val="007A27ED"/>
    <w:rsid w:val="007A2F7C"/>
    <w:rsid w:val="007A305A"/>
    <w:rsid w:val="007A3495"/>
    <w:rsid w:val="007A39DB"/>
    <w:rsid w:val="007A3B58"/>
    <w:rsid w:val="007A3F21"/>
    <w:rsid w:val="007A42AE"/>
    <w:rsid w:val="007A4310"/>
    <w:rsid w:val="007A4683"/>
    <w:rsid w:val="007A477A"/>
    <w:rsid w:val="007A48BD"/>
    <w:rsid w:val="007A4B2E"/>
    <w:rsid w:val="007A4ECA"/>
    <w:rsid w:val="007A4EF4"/>
    <w:rsid w:val="007A4FD5"/>
    <w:rsid w:val="007A5520"/>
    <w:rsid w:val="007A55D1"/>
    <w:rsid w:val="007A5796"/>
    <w:rsid w:val="007A57C3"/>
    <w:rsid w:val="007A57D2"/>
    <w:rsid w:val="007A644A"/>
    <w:rsid w:val="007A672A"/>
    <w:rsid w:val="007A6954"/>
    <w:rsid w:val="007A6BD2"/>
    <w:rsid w:val="007A6F58"/>
    <w:rsid w:val="007A7151"/>
    <w:rsid w:val="007A73B5"/>
    <w:rsid w:val="007A776B"/>
    <w:rsid w:val="007A7802"/>
    <w:rsid w:val="007A7C05"/>
    <w:rsid w:val="007A7E17"/>
    <w:rsid w:val="007A7F21"/>
    <w:rsid w:val="007B0238"/>
    <w:rsid w:val="007B0245"/>
    <w:rsid w:val="007B0439"/>
    <w:rsid w:val="007B08E6"/>
    <w:rsid w:val="007B0906"/>
    <w:rsid w:val="007B0EBE"/>
    <w:rsid w:val="007B0F66"/>
    <w:rsid w:val="007B1432"/>
    <w:rsid w:val="007B1654"/>
    <w:rsid w:val="007B1747"/>
    <w:rsid w:val="007B18C7"/>
    <w:rsid w:val="007B1A4E"/>
    <w:rsid w:val="007B1B48"/>
    <w:rsid w:val="007B1BC0"/>
    <w:rsid w:val="007B215A"/>
    <w:rsid w:val="007B2161"/>
    <w:rsid w:val="007B22AB"/>
    <w:rsid w:val="007B22E1"/>
    <w:rsid w:val="007B2821"/>
    <w:rsid w:val="007B29F2"/>
    <w:rsid w:val="007B2B8D"/>
    <w:rsid w:val="007B2D5B"/>
    <w:rsid w:val="007B2F31"/>
    <w:rsid w:val="007B2F44"/>
    <w:rsid w:val="007B3179"/>
    <w:rsid w:val="007B333C"/>
    <w:rsid w:val="007B3A1A"/>
    <w:rsid w:val="007B446A"/>
    <w:rsid w:val="007B4508"/>
    <w:rsid w:val="007B494B"/>
    <w:rsid w:val="007B4AB5"/>
    <w:rsid w:val="007B4AD4"/>
    <w:rsid w:val="007B4D27"/>
    <w:rsid w:val="007B569D"/>
    <w:rsid w:val="007B5A51"/>
    <w:rsid w:val="007B5A83"/>
    <w:rsid w:val="007B5D51"/>
    <w:rsid w:val="007B5DA6"/>
    <w:rsid w:val="007B618E"/>
    <w:rsid w:val="007B6592"/>
    <w:rsid w:val="007B7147"/>
    <w:rsid w:val="007B77D3"/>
    <w:rsid w:val="007B7A4E"/>
    <w:rsid w:val="007B7BC3"/>
    <w:rsid w:val="007B7C44"/>
    <w:rsid w:val="007B7CCF"/>
    <w:rsid w:val="007C0020"/>
    <w:rsid w:val="007C0022"/>
    <w:rsid w:val="007C00A3"/>
    <w:rsid w:val="007C00E0"/>
    <w:rsid w:val="007C025F"/>
    <w:rsid w:val="007C04CE"/>
    <w:rsid w:val="007C085C"/>
    <w:rsid w:val="007C0870"/>
    <w:rsid w:val="007C0982"/>
    <w:rsid w:val="007C0A2A"/>
    <w:rsid w:val="007C0A92"/>
    <w:rsid w:val="007C0AE4"/>
    <w:rsid w:val="007C0B6E"/>
    <w:rsid w:val="007C0DD6"/>
    <w:rsid w:val="007C0F30"/>
    <w:rsid w:val="007C0F71"/>
    <w:rsid w:val="007C13D7"/>
    <w:rsid w:val="007C15D1"/>
    <w:rsid w:val="007C163C"/>
    <w:rsid w:val="007C1644"/>
    <w:rsid w:val="007C184D"/>
    <w:rsid w:val="007C1AAD"/>
    <w:rsid w:val="007C1B00"/>
    <w:rsid w:val="007C1C47"/>
    <w:rsid w:val="007C1DEE"/>
    <w:rsid w:val="007C258F"/>
    <w:rsid w:val="007C25E0"/>
    <w:rsid w:val="007C27B2"/>
    <w:rsid w:val="007C2AF5"/>
    <w:rsid w:val="007C2B1C"/>
    <w:rsid w:val="007C2B46"/>
    <w:rsid w:val="007C2DB1"/>
    <w:rsid w:val="007C2E48"/>
    <w:rsid w:val="007C3293"/>
    <w:rsid w:val="007C3B79"/>
    <w:rsid w:val="007C3D7E"/>
    <w:rsid w:val="007C3F03"/>
    <w:rsid w:val="007C3FFE"/>
    <w:rsid w:val="007C42A9"/>
    <w:rsid w:val="007C4A1F"/>
    <w:rsid w:val="007C4E70"/>
    <w:rsid w:val="007C5054"/>
    <w:rsid w:val="007C5276"/>
    <w:rsid w:val="007C5724"/>
    <w:rsid w:val="007C5895"/>
    <w:rsid w:val="007C59E6"/>
    <w:rsid w:val="007C5B07"/>
    <w:rsid w:val="007C5DDD"/>
    <w:rsid w:val="007C60DF"/>
    <w:rsid w:val="007C6475"/>
    <w:rsid w:val="007C694A"/>
    <w:rsid w:val="007C6B5C"/>
    <w:rsid w:val="007C7248"/>
    <w:rsid w:val="007C726C"/>
    <w:rsid w:val="007C73C8"/>
    <w:rsid w:val="007C74D8"/>
    <w:rsid w:val="007C7504"/>
    <w:rsid w:val="007C76FC"/>
    <w:rsid w:val="007C7CD6"/>
    <w:rsid w:val="007C7FA8"/>
    <w:rsid w:val="007D03D1"/>
    <w:rsid w:val="007D04A7"/>
    <w:rsid w:val="007D055F"/>
    <w:rsid w:val="007D0C03"/>
    <w:rsid w:val="007D0E21"/>
    <w:rsid w:val="007D108D"/>
    <w:rsid w:val="007D156B"/>
    <w:rsid w:val="007D1679"/>
    <w:rsid w:val="007D1903"/>
    <w:rsid w:val="007D1CD8"/>
    <w:rsid w:val="007D1D23"/>
    <w:rsid w:val="007D1D5F"/>
    <w:rsid w:val="007D1DC7"/>
    <w:rsid w:val="007D2155"/>
    <w:rsid w:val="007D221B"/>
    <w:rsid w:val="007D22A0"/>
    <w:rsid w:val="007D29C7"/>
    <w:rsid w:val="007D2D6D"/>
    <w:rsid w:val="007D2DB6"/>
    <w:rsid w:val="007D2F8A"/>
    <w:rsid w:val="007D33D7"/>
    <w:rsid w:val="007D3D2C"/>
    <w:rsid w:val="007D3FDA"/>
    <w:rsid w:val="007D40D4"/>
    <w:rsid w:val="007D4175"/>
    <w:rsid w:val="007D41B9"/>
    <w:rsid w:val="007D4201"/>
    <w:rsid w:val="007D4430"/>
    <w:rsid w:val="007D454A"/>
    <w:rsid w:val="007D4763"/>
    <w:rsid w:val="007D4C43"/>
    <w:rsid w:val="007D5227"/>
    <w:rsid w:val="007D5405"/>
    <w:rsid w:val="007D55BC"/>
    <w:rsid w:val="007D56B9"/>
    <w:rsid w:val="007D5742"/>
    <w:rsid w:val="007D57AC"/>
    <w:rsid w:val="007D58DB"/>
    <w:rsid w:val="007D5EEB"/>
    <w:rsid w:val="007D5F78"/>
    <w:rsid w:val="007D5FC8"/>
    <w:rsid w:val="007D5FD1"/>
    <w:rsid w:val="007D64EC"/>
    <w:rsid w:val="007D6968"/>
    <w:rsid w:val="007D6B6A"/>
    <w:rsid w:val="007D6E56"/>
    <w:rsid w:val="007D6F67"/>
    <w:rsid w:val="007D72D1"/>
    <w:rsid w:val="007D7363"/>
    <w:rsid w:val="007D752D"/>
    <w:rsid w:val="007D7F7D"/>
    <w:rsid w:val="007E0398"/>
    <w:rsid w:val="007E0547"/>
    <w:rsid w:val="007E1196"/>
    <w:rsid w:val="007E1656"/>
    <w:rsid w:val="007E1C44"/>
    <w:rsid w:val="007E1F0A"/>
    <w:rsid w:val="007E1F31"/>
    <w:rsid w:val="007E220B"/>
    <w:rsid w:val="007E2317"/>
    <w:rsid w:val="007E29C8"/>
    <w:rsid w:val="007E29DD"/>
    <w:rsid w:val="007E32C4"/>
    <w:rsid w:val="007E34FC"/>
    <w:rsid w:val="007E3733"/>
    <w:rsid w:val="007E3B9C"/>
    <w:rsid w:val="007E3BDA"/>
    <w:rsid w:val="007E3C06"/>
    <w:rsid w:val="007E429D"/>
    <w:rsid w:val="007E47D8"/>
    <w:rsid w:val="007E4AB0"/>
    <w:rsid w:val="007E4CFD"/>
    <w:rsid w:val="007E5093"/>
    <w:rsid w:val="007E5369"/>
    <w:rsid w:val="007E53F0"/>
    <w:rsid w:val="007E543B"/>
    <w:rsid w:val="007E5BD5"/>
    <w:rsid w:val="007E622C"/>
    <w:rsid w:val="007E6A70"/>
    <w:rsid w:val="007E7123"/>
    <w:rsid w:val="007E71D3"/>
    <w:rsid w:val="007E7231"/>
    <w:rsid w:val="007E7377"/>
    <w:rsid w:val="007E7787"/>
    <w:rsid w:val="007E77EB"/>
    <w:rsid w:val="007E7A5F"/>
    <w:rsid w:val="007F0213"/>
    <w:rsid w:val="007F0A1D"/>
    <w:rsid w:val="007F0ACE"/>
    <w:rsid w:val="007F0B68"/>
    <w:rsid w:val="007F0EBF"/>
    <w:rsid w:val="007F1603"/>
    <w:rsid w:val="007F1696"/>
    <w:rsid w:val="007F184A"/>
    <w:rsid w:val="007F188D"/>
    <w:rsid w:val="007F18D5"/>
    <w:rsid w:val="007F1FD1"/>
    <w:rsid w:val="007F2216"/>
    <w:rsid w:val="007F23A0"/>
    <w:rsid w:val="007F24CB"/>
    <w:rsid w:val="007F258D"/>
    <w:rsid w:val="007F262A"/>
    <w:rsid w:val="007F278A"/>
    <w:rsid w:val="007F2A70"/>
    <w:rsid w:val="007F2B05"/>
    <w:rsid w:val="007F2B50"/>
    <w:rsid w:val="007F2B7E"/>
    <w:rsid w:val="007F2C4A"/>
    <w:rsid w:val="007F3445"/>
    <w:rsid w:val="007F37C0"/>
    <w:rsid w:val="007F387C"/>
    <w:rsid w:val="007F39AB"/>
    <w:rsid w:val="007F3A65"/>
    <w:rsid w:val="007F3EDB"/>
    <w:rsid w:val="007F3FFF"/>
    <w:rsid w:val="007F43DC"/>
    <w:rsid w:val="007F45F4"/>
    <w:rsid w:val="007F4CE5"/>
    <w:rsid w:val="007F58D0"/>
    <w:rsid w:val="007F5AB3"/>
    <w:rsid w:val="007F5C02"/>
    <w:rsid w:val="007F5E56"/>
    <w:rsid w:val="007F6134"/>
    <w:rsid w:val="007F62C4"/>
    <w:rsid w:val="007F6405"/>
    <w:rsid w:val="007F648D"/>
    <w:rsid w:val="007F64B2"/>
    <w:rsid w:val="007F65C6"/>
    <w:rsid w:val="007F65D5"/>
    <w:rsid w:val="007F6ABE"/>
    <w:rsid w:val="007F6BE9"/>
    <w:rsid w:val="007F7015"/>
    <w:rsid w:val="007F704E"/>
    <w:rsid w:val="007F7173"/>
    <w:rsid w:val="007F785D"/>
    <w:rsid w:val="007F7A09"/>
    <w:rsid w:val="007F7BDC"/>
    <w:rsid w:val="007F7EB9"/>
    <w:rsid w:val="008000D1"/>
    <w:rsid w:val="008001D8"/>
    <w:rsid w:val="0080048F"/>
    <w:rsid w:val="0080083F"/>
    <w:rsid w:val="008009DC"/>
    <w:rsid w:val="00800AA3"/>
    <w:rsid w:val="00800AA8"/>
    <w:rsid w:val="00800E24"/>
    <w:rsid w:val="00801156"/>
    <w:rsid w:val="008012A6"/>
    <w:rsid w:val="008012DC"/>
    <w:rsid w:val="008013B6"/>
    <w:rsid w:val="00801423"/>
    <w:rsid w:val="00801513"/>
    <w:rsid w:val="0080151F"/>
    <w:rsid w:val="00801D5D"/>
    <w:rsid w:val="00801E8B"/>
    <w:rsid w:val="00802009"/>
    <w:rsid w:val="008024D7"/>
    <w:rsid w:val="00802511"/>
    <w:rsid w:val="0080289E"/>
    <w:rsid w:val="00802965"/>
    <w:rsid w:val="00802995"/>
    <w:rsid w:val="00802AFD"/>
    <w:rsid w:val="00802D43"/>
    <w:rsid w:val="00803074"/>
    <w:rsid w:val="00803177"/>
    <w:rsid w:val="008031ED"/>
    <w:rsid w:val="00803649"/>
    <w:rsid w:val="00803D2B"/>
    <w:rsid w:val="00803EE7"/>
    <w:rsid w:val="00803F7A"/>
    <w:rsid w:val="008040E9"/>
    <w:rsid w:val="00804136"/>
    <w:rsid w:val="00804162"/>
    <w:rsid w:val="008041A2"/>
    <w:rsid w:val="00804283"/>
    <w:rsid w:val="0080432C"/>
    <w:rsid w:val="00804ADE"/>
    <w:rsid w:val="00804DE4"/>
    <w:rsid w:val="008050B5"/>
    <w:rsid w:val="00805363"/>
    <w:rsid w:val="00805567"/>
    <w:rsid w:val="00805656"/>
    <w:rsid w:val="0080567D"/>
    <w:rsid w:val="008057F8"/>
    <w:rsid w:val="008058C6"/>
    <w:rsid w:val="00805A9C"/>
    <w:rsid w:val="00805E89"/>
    <w:rsid w:val="00805F6D"/>
    <w:rsid w:val="00806203"/>
    <w:rsid w:val="00806608"/>
    <w:rsid w:val="008068C8"/>
    <w:rsid w:val="008069AE"/>
    <w:rsid w:val="00806A70"/>
    <w:rsid w:val="00806B57"/>
    <w:rsid w:val="00806DC1"/>
    <w:rsid w:val="008073FD"/>
    <w:rsid w:val="00807898"/>
    <w:rsid w:val="00807905"/>
    <w:rsid w:val="00810076"/>
    <w:rsid w:val="0081058E"/>
    <w:rsid w:val="008112F9"/>
    <w:rsid w:val="008113EF"/>
    <w:rsid w:val="008117CD"/>
    <w:rsid w:val="00811A4A"/>
    <w:rsid w:val="00811AE1"/>
    <w:rsid w:val="00811C41"/>
    <w:rsid w:val="00811C6E"/>
    <w:rsid w:val="00811CF6"/>
    <w:rsid w:val="00811EED"/>
    <w:rsid w:val="008123BE"/>
    <w:rsid w:val="00812F54"/>
    <w:rsid w:val="008132B1"/>
    <w:rsid w:val="008133EA"/>
    <w:rsid w:val="008134D8"/>
    <w:rsid w:val="00813744"/>
    <w:rsid w:val="0081378D"/>
    <w:rsid w:val="00813B17"/>
    <w:rsid w:val="00813D05"/>
    <w:rsid w:val="00813D21"/>
    <w:rsid w:val="00813EB8"/>
    <w:rsid w:val="00813F3E"/>
    <w:rsid w:val="008141E9"/>
    <w:rsid w:val="00814646"/>
    <w:rsid w:val="008146FC"/>
    <w:rsid w:val="00814A66"/>
    <w:rsid w:val="00814F1E"/>
    <w:rsid w:val="00815204"/>
    <w:rsid w:val="00815401"/>
    <w:rsid w:val="008156B3"/>
    <w:rsid w:val="008156F0"/>
    <w:rsid w:val="008157C1"/>
    <w:rsid w:val="00815B7F"/>
    <w:rsid w:val="00815D13"/>
    <w:rsid w:val="00815DFD"/>
    <w:rsid w:val="008165C1"/>
    <w:rsid w:val="00816A2A"/>
    <w:rsid w:val="00816B9A"/>
    <w:rsid w:val="0081749B"/>
    <w:rsid w:val="00817A89"/>
    <w:rsid w:val="00817C9C"/>
    <w:rsid w:val="00817F8F"/>
    <w:rsid w:val="00817FD8"/>
    <w:rsid w:val="008203C1"/>
    <w:rsid w:val="0082059A"/>
    <w:rsid w:val="008206D2"/>
    <w:rsid w:val="00820B44"/>
    <w:rsid w:val="00820BAF"/>
    <w:rsid w:val="00820C10"/>
    <w:rsid w:val="00820C51"/>
    <w:rsid w:val="00820F9C"/>
    <w:rsid w:val="008218F0"/>
    <w:rsid w:val="00821B62"/>
    <w:rsid w:val="00821C51"/>
    <w:rsid w:val="00821D5C"/>
    <w:rsid w:val="0082204B"/>
    <w:rsid w:val="0082218B"/>
    <w:rsid w:val="0082260D"/>
    <w:rsid w:val="00822830"/>
    <w:rsid w:val="00822CA7"/>
    <w:rsid w:val="00822E49"/>
    <w:rsid w:val="00822F55"/>
    <w:rsid w:val="00823417"/>
    <w:rsid w:val="008234F9"/>
    <w:rsid w:val="008237CC"/>
    <w:rsid w:val="00823860"/>
    <w:rsid w:val="00823A8B"/>
    <w:rsid w:val="00824285"/>
    <w:rsid w:val="008242DD"/>
    <w:rsid w:val="00824528"/>
    <w:rsid w:val="00824A0F"/>
    <w:rsid w:val="00824D03"/>
    <w:rsid w:val="00825036"/>
    <w:rsid w:val="008250E1"/>
    <w:rsid w:val="008253E9"/>
    <w:rsid w:val="008253EA"/>
    <w:rsid w:val="008255F8"/>
    <w:rsid w:val="0082584C"/>
    <w:rsid w:val="00825911"/>
    <w:rsid w:val="0082604A"/>
    <w:rsid w:val="0082605A"/>
    <w:rsid w:val="008260BF"/>
    <w:rsid w:val="00826126"/>
    <w:rsid w:val="008264B1"/>
    <w:rsid w:val="00826842"/>
    <w:rsid w:val="00826977"/>
    <w:rsid w:val="00826B39"/>
    <w:rsid w:val="0082713B"/>
    <w:rsid w:val="008273E1"/>
    <w:rsid w:val="00827453"/>
    <w:rsid w:val="00827D26"/>
    <w:rsid w:val="008300CB"/>
    <w:rsid w:val="00830A8F"/>
    <w:rsid w:val="0083168A"/>
    <w:rsid w:val="00831F1C"/>
    <w:rsid w:val="008320D0"/>
    <w:rsid w:val="008321D0"/>
    <w:rsid w:val="00832B85"/>
    <w:rsid w:val="00832CBC"/>
    <w:rsid w:val="0083360D"/>
    <w:rsid w:val="008339EB"/>
    <w:rsid w:val="00833AD2"/>
    <w:rsid w:val="00833C03"/>
    <w:rsid w:val="00833E90"/>
    <w:rsid w:val="00834184"/>
    <w:rsid w:val="00834484"/>
    <w:rsid w:val="008347F2"/>
    <w:rsid w:val="00834BFF"/>
    <w:rsid w:val="00834FDB"/>
    <w:rsid w:val="008351C8"/>
    <w:rsid w:val="0083571F"/>
    <w:rsid w:val="008357DB"/>
    <w:rsid w:val="00835C5A"/>
    <w:rsid w:val="00835E11"/>
    <w:rsid w:val="008363DD"/>
    <w:rsid w:val="008365AD"/>
    <w:rsid w:val="00836629"/>
    <w:rsid w:val="00836977"/>
    <w:rsid w:val="00836A76"/>
    <w:rsid w:val="00836F31"/>
    <w:rsid w:val="00837208"/>
    <w:rsid w:val="008372B6"/>
    <w:rsid w:val="008372DC"/>
    <w:rsid w:val="008374E8"/>
    <w:rsid w:val="008374FB"/>
    <w:rsid w:val="0083776E"/>
    <w:rsid w:val="00837788"/>
    <w:rsid w:val="0083794E"/>
    <w:rsid w:val="00837AA4"/>
    <w:rsid w:val="00837BE1"/>
    <w:rsid w:val="00837F95"/>
    <w:rsid w:val="00840010"/>
    <w:rsid w:val="00840505"/>
    <w:rsid w:val="00840A01"/>
    <w:rsid w:val="00840BA3"/>
    <w:rsid w:val="00840BF7"/>
    <w:rsid w:val="00840C2D"/>
    <w:rsid w:val="0084109E"/>
    <w:rsid w:val="00841113"/>
    <w:rsid w:val="00841485"/>
    <w:rsid w:val="00841579"/>
    <w:rsid w:val="00841B16"/>
    <w:rsid w:val="00841B94"/>
    <w:rsid w:val="00841BE6"/>
    <w:rsid w:val="00841D06"/>
    <w:rsid w:val="00841D43"/>
    <w:rsid w:val="00841DFB"/>
    <w:rsid w:val="0084204B"/>
    <w:rsid w:val="008420D4"/>
    <w:rsid w:val="008424C6"/>
    <w:rsid w:val="0084263F"/>
    <w:rsid w:val="00842DDD"/>
    <w:rsid w:val="00842F85"/>
    <w:rsid w:val="00843FC5"/>
    <w:rsid w:val="00844020"/>
    <w:rsid w:val="00844223"/>
    <w:rsid w:val="008447CF"/>
    <w:rsid w:val="00844C14"/>
    <w:rsid w:val="00844E4F"/>
    <w:rsid w:val="0084513A"/>
    <w:rsid w:val="008451DE"/>
    <w:rsid w:val="00845677"/>
    <w:rsid w:val="008456EA"/>
    <w:rsid w:val="008459BC"/>
    <w:rsid w:val="008459BE"/>
    <w:rsid w:val="00845D6D"/>
    <w:rsid w:val="00845F16"/>
    <w:rsid w:val="00846091"/>
    <w:rsid w:val="008466A8"/>
    <w:rsid w:val="008466E8"/>
    <w:rsid w:val="00846BCF"/>
    <w:rsid w:val="00846D9D"/>
    <w:rsid w:val="00846DA3"/>
    <w:rsid w:val="00846DF5"/>
    <w:rsid w:val="00846F7D"/>
    <w:rsid w:val="00847BB1"/>
    <w:rsid w:val="00847BC2"/>
    <w:rsid w:val="00847C18"/>
    <w:rsid w:val="00847F67"/>
    <w:rsid w:val="00850326"/>
    <w:rsid w:val="00850747"/>
    <w:rsid w:val="00850A60"/>
    <w:rsid w:val="00850AE2"/>
    <w:rsid w:val="00850B38"/>
    <w:rsid w:val="00850BEE"/>
    <w:rsid w:val="00850D78"/>
    <w:rsid w:val="00851166"/>
    <w:rsid w:val="00851453"/>
    <w:rsid w:val="00851802"/>
    <w:rsid w:val="00851B77"/>
    <w:rsid w:val="00851BF1"/>
    <w:rsid w:val="00851CB5"/>
    <w:rsid w:val="00851DB0"/>
    <w:rsid w:val="008521B7"/>
    <w:rsid w:val="008524F1"/>
    <w:rsid w:val="00852AE2"/>
    <w:rsid w:val="008533F9"/>
    <w:rsid w:val="00853616"/>
    <w:rsid w:val="008536BF"/>
    <w:rsid w:val="008536F3"/>
    <w:rsid w:val="00853923"/>
    <w:rsid w:val="00853F5C"/>
    <w:rsid w:val="008541E7"/>
    <w:rsid w:val="00854230"/>
    <w:rsid w:val="00854486"/>
    <w:rsid w:val="00854495"/>
    <w:rsid w:val="008544CD"/>
    <w:rsid w:val="008545D4"/>
    <w:rsid w:val="008546D0"/>
    <w:rsid w:val="008548FA"/>
    <w:rsid w:val="00854BC2"/>
    <w:rsid w:val="00855016"/>
    <w:rsid w:val="00855253"/>
    <w:rsid w:val="0085593F"/>
    <w:rsid w:val="00855D4F"/>
    <w:rsid w:val="00855FB6"/>
    <w:rsid w:val="008560AA"/>
    <w:rsid w:val="00856151"/>
    <w:rsid w:val="0085668C"/>
    <w:rsid w:val="00856703"/>
    <w:rsid w:val="008569DA"/>
    <w:rsid w:val="00856A07"/>
    <w:rsid w:val="00856ADA"/>
    <w:rsid w:val="00856C04"/>
    <w:rsid w:val="008570BE"/>
    <w:rsid w:val="00857376"/>
    <w:rsid w:val="00857C49"/>
    <w:rsid w:val="00857E48"/>
    <w:rsid w:val="00857ECB"/>
    <w:rsid w:val="008600A9"/>
    <w:rsid w:val="00860206"/>
    <w:rsid w:val="008602BA"/>
    <w:rsid w:val="0086042E"/>
    <w:rsid w:val="0086045E"/>
    <w:rsid w:val="0086059A"/>
    <w:rsid w:val="00860732"/>
    <w:rsid w:val="00860746"/>
    <w:rsid w:val="00860749"/>
    <w:rsid w:val="00860866"/>
    <w:rsid w:val="00860AB6"/>
    <w:rsid w:val="00860B4F"/>
    <w:rsid w:val="00860C46"/>
    <w:rsid w:val="00860E7F"/>
    <w:rsid w:val="00860F73"/>
    <w:rsid w:val="00861624"/>
    <w:rsid w:val="008618AA"/>
    <w:rsid w:val="00861EA6"/>
    <w:rsid w:val="008623E9"/>
    <w:rsid w:val="0086267C"/>
    <w:rsid w:val="00862686"/>
    <w:rsid w:val="00862762"/>
    <w:rsid w:val="00862C84"/>
    <w:rsid w:val="008630FC"/>
    <w:rsid w:val="008631CD"/>
    <w:rsid w:val="008631D3"/>
    <w:rsid w:val="00863557"/>
    <w:rsid w:val="00863605"/>
    <w:rsid w:val="00863872"/>
    <w:rsid w:val="008639FD"/>
    <w:rsid w:val="00863BF4"/>
    <w:rsid w:val="00863E86"/>
    <w:rsid w:val="008644F8"/>
    <w:rsid w:val="00864810"/>
    <w:rsid w:val="00864911"/>
    <w:rsid w:val="008649BF"/>
    <w:rsid w:val="00864A2E"/>
    <w:rsid w:val="00864E52"/>
    <w:rsid w:val="00864E6C"/>
    <w:rsid w:val="00865027"/>
    <w:rsid w:val="008652DE"/>
    <w:rsid w:val="00865349"/>
    <w:rsid w:val="0086588D"/>
    <w:rsid w:val="0086592E"/>
    <w:rsid w:val="00865A19"/>
    <w:rsid w:val="0086630B"/>
    <w:rsid w:val="0086676E"/>
    <w:rsid w:val="00866BE3"/>
    <w:rsid w:val="00866CAA"/>
    <w:rsid w:val="00866F11"/>
    <w:rsid w:val="0086722D"/>
    <w:rsid w:val="008672FD"/>
    <w:rsid w:val="0086732D"/>
    <w:rsid w:val="00867515"/>
    <w:rsid w:val="00867558"/>
    <w:rsid w:val="0086759C"/>
    <w:rsid w:val="008676AE"/>
    <w:rsid w:val="00867794"/>
    <w:rsid w:val="00867A6B"/>
    <w:rsid w:val="00867E7A"/>
    <w:rsid w:val="00870031"/>
    <w:rsid w:val="0087021F"/>
    <w:rsid w:val="0087045F"/>
    <w:rsid w:val="00870485"/>
    <w:rsid w:val="008704E2"/>
    <w:rsid w:val="008707F2"/>
    <w:rsid w:val="00870942"/>
    <w:rsid w:val="00870A09"/>
    <w:rsid w:val="00870AF9"/>
    <w:rsid w:val="00870C81"/>
    <w:rsid w:val="00870D31"/>
    <w:rsid w:val="00871191"/>
    <w:rsid w:val="00871551"/>
    <w:rsid w:val="0087159D"/>
    <w:rsid w:val="008716CF"/>
    <w:rsid w:val="008717BB"/>
    <w:rsid w:val="008719FE"/>
    <w:rsid w:val="00871B7C"/>
    <w:rsid w:val="00871D3D"/>
    <w:rsid w:val="00872070"/>
    <w:rsid w:val="0087224E"/>
    <w:rsid w:val="008722DE"/>
    <w:rsid w:val="0087244E"/>
    <w:rsid w:val="008726D4"/>
    <w:rsid w:val="0087274F"/>
    <w:rsid w:val="00872751"/>
    <w:rsid w:val="00872AF2"/>
    <w:rsid w:val="00872B4B"/>
    <w:rsid w:val="00872B5C"/>
    <w:rsid w:val="0087355D"/>
    <w:rsid w:val="00873570"/>
    <w:rsid w:val="008735FA"/>
    <w:rsid w:val="00873770"/>
    <w:rsid w:val="00873EA3"/>
    <w:rsid w:val="008751C4"/>
    <w:rsid w:val="00875B51"/>
    <w:rsid w:val="00875BC0"/>
    <w:rsid w:val="00875C6E"/>
    <w:rsid w:val="00875D2A"/>
    <w:rsid w:val="00875E58"/>
    <w:rsid w:val="0087618D"/>
    <w:rsid w:val="00876224"/>
    <w:rsid w:val="008762AF"/>
    <w:rsid w:val="00876481"/>
    <w:rsid w:val="008769F3"/>
    <w:rsid w:val="00876A3F"/>
    <w:rsid w:val="00876C6A"/>
    <w:rsid w:val="00876E8D"/>
    <w:rsid w:val="00876F1B"/>
    <w:rsid w:val="00877066"/>
    <w:rsid w:val="00877360"/>
    <w:rsid w:val="008776B2"/>
    <w:rsid w:val="008778F3"/>
    <w:rsid w:val="00880245"/>
    <w:rsid w:val="0088026E"/>
    <w:rsid w:val="008803AA"/>
    <w:rsid w:val="0088088D"/>
    <w:rsid w:val="00880B9E"/>
    <w:rsid w:val="00881335"/>
    <w:rsid w:val="008814FE"/>
    <w:rsid w:val="00881559"/>
    <w:rsid w:val="00881938"/>
    <w:rsid w:val="00881F19"/>
    <w:rsid w:val="00881FA6"/>
    <w:rsid w:val="00882768"/>
    <w:rsid w:val="00882893"/>
    <w:rsid w:val="00882C99"/>
    <w:rsid w:val="00882D97"/>
    <w:rsid w:val="008833E1"/>
    <w:rsid w:val="0088343E"/>
    <w:rsid w:val="008835E8"/>
    <w:rsid w:val="008838D4"/>
    <w:rsid w:val="00883DD8"/>
    <w:rsid w:val="008840C6"/>
    <w:rsid w:val="00884210"/>
    <w:rsid w:val="00884425"/>
    <w:rsid w:val="008845A9"/>
    <w:rsid w:val="00884736"/>
    <w:rsid w:val="00884B41"/>
    <w:rsid w:val="00884B78"/>
    <w:rsid w:val="008852CF"/>
    <w:rsid w:val="008855FA"/>
    <w:rsid w:val="00885710"/>
    <w:rsid w:val="00885950"/>
    <w:rsid w:val="008859D5"/>
    <w:rsid w:val="00885CC7"/>
    <w:rsid w:val="00885D49"/>
    <w:rsid w:val="00885E00"/>
    <w:rsid w:val="00885E1A"/>
    <w:rsid w:val="00885EC8"/>
    <w:rsid w:val="00885F03"/>
    <w:rsid w:val="00885FD0"/>
    <w:rsid w:val="008860B2"/>
    <w:rsid w:val="00886130"/>
    <w:rsid w:val="00886174"/>
    <w:rsid w:val="00886447"/>
    <w:rsid w:val="008865E5"/>
    <w:rsid w:val="008869CC"/>
    <w:rsid w:val="00886E18"/>
    <w:rsid w:val="00886EAC"/>
    <w:rsid w:val="00887194"/>
    <w:rsid w:val="00887202"/>
    <w:rsid w:val="0088742A"/>
    <w:rsid w:val="008875BD"/>
    <w:rsid w:val="00887710"/>
    <w:rsid w:val="0088795A"/>
    <w:rsid w:val="00887CD9"/>
    <w:rsid w:val="00887F3E"/>
    <w:rsid w:val="00890120"/>
    <w:rsid w:val="0089031D"/>
    <w:rsid w:val="008909A0"/>
    <w:rsid w:val="00890E29"/>
    <w:rsid w:val="00891942"/>
    <w:rsid w:val="00891B95"/>
    <w:rsid w:val="00891C57"/>
    <w:rsid w:val="00891FA2"/>
    <w:rsid w:val="008921F2"/>
    <w:rsid w:val="0089224A"/>
    <w:rsid w:val="00892268"/>
    <w:rsid w:val="00892581"/>
    <w:rsid w:val="00892675"/>
    <w:rsid w:val="008926B4"/>
    <w:rsid w:val="00892DB8"/>
    <w:rsid w:val="00892DC6"/>
    <w:rsid w:val="00892E1A"/>
    <w:rsid w:val="00893040"/>
    <w:rsid w:val="0089306C"/>
    <w:rsid w:val="00893076"/>
    <w:rsid w:val="00893077"/>
    <w:rsid w:val="008938CB"/>
    <w:rsid w:val="00893E50"/>
    <w:rsid w:val="00894774"/>
    <w:rsid w:val="00894AF3"/>
    <w:rsid w:val="00894B77"/>
    <w:rsid w:val="00894D5E"/>
    <w:rsid w:val="00895706"/>
    <w:rsid w:val="00895747"/>
    <w:rsid w:val="008957EF"/>
    <w:rsid w:val="0089590E"/>
    <w:rsid w:val="0089592D"/>
    <w:rsid w:val="0089597A"/>
    <w:rsid w:val="00895BE5"/>
    <w:rsid w:val="00895C1B"/>
    <w:rsid w:val="00895FDD"/>
    <w:rsid w:val="0089614F"/>
    <w:rsid w:val="0089618B"/>
    <w:rsid w:val="00896545"/>
    <w:rsid w:val="00896774"/>
    <w:rsid w:val="00896BF8"/>
    <w:rsid w:val="00896EEC"/>
    <w:rsid w:val="0089708B"/>
    <w:rsid w:val="008970FA"/>
    <w:rsid w:val="0089735A"/>
    <w:rsid w:val="008974CF"/>
    <w:rsid w:val="0089757F"/>
    <w:rsid w:val="0089773B"/>
    <w:rsid w:val="00897965"/>
    <w:rsid w:val="008979BF"/>
    <w:rsid w:val="00897C45"/>
    <w:rsid w:val="00897E95"/>
    <w:rsid w:val="00897F38"/>
    <w:rsid w:val="008A0005"/>
    <w:rsid w:val="008A013F"/>
    <w:rsid w:val="008A0243"/>
    <w:rsid w:val="008A0267"/>
    <w:rsid w:val="008A02AD"/>
    <w:rsid w:val="008A077B"/>
    <w:rsid w:val="008A0A18"/>
    <w:rsid w:val="008A0C9A"/>
    <w:rsid w:val="008A0DC9"/>
    <w:rsid w:val="008A0E79"/>
    <w:rsid w:val="008A0E93"/>
    <w:rsid w:val="008A1105"/>
    <w:rsid w:val="008A12F2"/>
    <w:rsid w:val="008A184C"/>
    <w:rsid w:val="008A1992"/>
    <w:rsid w:val="008A1B4F"/>
    <w:rsid w:val="008A1C71"/>
    <w:rsid w:val="008A1D7F"/>
    <w:rsid w:val="008A1D8C"/>
    <w:rsid w:val="008A1E08"/>
    <w:rsid w:val="008A23A8"/>
    <w:rsid w:val="008A23E9"/>
    <w:rsid w:val="008A26FB"/>
    <w:rsid w:val="008A2717"/>
    <w:rsid w:val="008A2860"/>
    <w:rsid w:val="008A2B39"/>
    <w:rsid w:val="008A2D0A"/>
    <w:rsid w:val="008A3497"/>
    <w:rsid w:val="008A380B"/>
    <w:rsid w:val="008A38C4"/>
    <w:rsid w:val="008A3936"/>
    <w:rsid w:val="008A3C0D"/>
    <w:rsid w:val="008A3EBE"/>
    <w:rsid w:val="008A3F31"/>
    <w:rsid w:val="008A43E2"/>
    <w:rsid w:val="008A4F28"/>
    <w:rsid w:val="008A4F66"/>
    <w:rsid w:val="008A50D8"/>
    <w:rsid w:val="008A536A"/>
    <w:rsid w:val="008A57E8"/>
    <w:rsid w:val="008A5A59"/>
    <w:rsid w:val="008A5BFD"/>
    <w:rsid w:val="008A5C55"/>
    <w:rsid w:val="008A5C6F"/>
    <w:rsid w:val="008A5C9D"/>
    <w:rsid w:val="008A619A"/>
    <w:rsid w:val="008A6A03"/>
    <w:rsid w:val="008A6CA7"/>
    <w:rsid w:val="008A6EF6"/>
    <w:rsid w:val="008A6FF4"/>
    <w:rsid w:val="008A703F"/>
    <w:rsid w:val="008A71D8"/>
    <w:rsid w:val="008A737A"/>
    <w:rsid w:val="008A7415"/>
    <w:rsid w:val="008A7BD8"/>
    <w:rsid w:val="008B004B"/>
    <w:rsid w:val="008B0179"/>
    <w:rsid w:val="008B0410"/>
    <w:rsid w:val="008B063D"/>
    <w:rsid w:val="008B06DF"/>
    <w:rsid w:val="008B0743"/>
    <w:rsid w:val="008B0907"/>
    <w:rsid w:val="008B09E0"/>
    <w:rsid w:val="008B0A3E"/>
    <w:rsid w:val="008B0F6C"/>
    <w:rsid w:val="008B12FA"/>
    <w:rsid w:val="008B13C8"/>
    <w:rsid w:val="008B169C"/>
    <w:rsid w:val="008B18A6"/>
    <w:rsid w:val="008B1991"/>
    <w:rsid w:val="008B1C24"/>
    <w:rsid w:val="008B1C98"/>
    <w:rsid w:val="008B1DF2"/>
    <w:rsid w:val="008B21FF"/>
    <w:rsid w:val="008B2356"/>
    <w:rsid w:val="008B23C4"/>
    <w:rsid w:val="008B257B"/>
    <w:rsid w:val="008B2696"/>
    <w:rsid w:val="008B2C22"/>
    <w:rsid w:val="008B2CA3"/>
    <w:rsid w:val="008B3349"/>
    <w:rsid w:val="008B34E1"/>
    <w:rsid w:val="008B350B"/>
    <w:rsid w:val="008B367E"/>
    <w:rsid w:val="008B386E"/>
    <w:rsid w:val="008B388A"/>
    <w:rsid w:val="008B3C34"/>
    <w:rsid w:val="008B3C65"/>
    <w:rsid w:val="008B3D9B"/>
    <w:rsid w:val="008B3DB7"/>
    <w:rsid w:val="008B413E"/>
    <w:rsid w:val="008B4245"/>
    <w:rsid w:val="008B43EA"/>
    <w:rsid w:val="008B4613"/>
    <w:rsid w:val="008B47E9"/>
    <w:rsid w:val="008B5528"/>
    <w:rsid w:val="008B55CE"/>
    <w:rsid w:val="008B56E0"/>
    <w:rsid w:val="008B598B"/>
    <w:rsid w:val="008B5B21"/>
    <w:rsid w:val="008B5D22"/>
    <w:rsid w:val="008B5D74"/>
    <w:rsid w:val="008B5EBB"/>
    <w:rsid w:val="008B5F10"/>
    <w:rsid w:val="008B60E5"/>
    <w:rsid w:val="008B6547"/>
    <w:rsid w:val="008B6765"/>
    <w:rsid w:val="008B6970"/>
    <w:rsid w:val="008B6AD7"/>
    <w:rsid w:val="008B6C95"/>
    <w:rsid w:val="008B6D5A"/>
    <w:rsid w:val="008B6D5E"/>
    <w:rsid w:val="008B6DD1"/>
    <w:rsid w:val="008B7076"/>
    <w:rsid w:val="008B7213"/>
    <w:rsid w:val="008B73AD"/>
    <w:rsid w:val="008B74A0"/>
    <w:rsid w:val="008B7568"/>
    <w:rsid w:val="008C00AB"/>
    <w:rsid w:val="008C018E"/>
    <w:rsid w:val="008C033E"/>
    <w:rsid w:val="008C0581"/>
    <w:rsid w:val="008C06F1"/>
    <w:rsid w:val="008C0807"/>
    <w:rsid w:val="008C0A60"/>
    <w:rsid w:val="008C0D79"/>
    <w:rsid w:val="008C0E31"/>
    <w:rsid w:val="008C0E5B"/>
    <w:rsid w:val="008C13D3"/>
    <w:rsid w:val="008C186A"/>
    <w:rsid w:val="008C1B27"/>
    <w:rsid w:val="008C1C2B"/>
    <w:rsid w:val="008C1E63"/>
    <w:rsid w:val="008C1E7C"/>
    <w:rsid w:val="008C2774"/>
    <w:rsid w:val="008C2796"/>
    <w:rsid w:val="008C27EA"/>
    <w:rsid w:val="008C2A73"/>
    <w:rsid w:val="008C2B09"/>
    <w:rsid w:val="008C2B47"/>
    <w:rsid w:val="008C2F9C"/>
    <w:rsid w:val="008C30F3"/>
    <w:rsid w:val="008C338A"/>
    <w:rsid w:val="008C36D4"/>
    <w:rsid w:val="008C3B75"/>
    <w:rsid w:val="008C3C7C"/>
    <w:rsid w:val="008C404B"/>
    <w:rsid w:val="008C410A"/>
    <w:rsid w:val="008C41DF"/>
    <w:rsid w:val="008C4A04"/>
    <w:rsid w:val="008C4DAE"/>
    <w:rsid w:val="008C4F53"/>
    <w:rsid w:val="008C50BB"/>
    <w:rsid w:val="008C5242"/>
    <w:rsid w:val="008C5476"/>
    <w:rsid w:val="008C5671"/>
    <w:rsid w:val="008C5720"/>
    <w:rsid w:val="008C5BC7"/>
    <w:rsid w:val="008C60AF"/>
    <w:rsid w:val="008C60B2"/>
    <w:rsid w:val="008C610F"/>
    <w:rsid w:val="008C6216"/>
    <w:rsid w:val="008C644A"/>
    <w:rsid w:val="008C655D"/>
    <w:rsid w:val="008C67C4"/>
    <w:rsid w:val="008C6863"/>
    <w:rsid w:val="008C69F9"/>
    <w:rsid w:val="008C70AD"/>
    <w:rsid w:val="008C7203"/>
    <w:rsid w:val="008C7550"/>
    <w:rsid w:val="008C763F"/>
    <w:rsid w:val="008C76F2"/>
    <w:rsid w:val="008C7CD6"/>
    <w:rsid w:val="008C7E3E"/>
    <w:rsid w:val="008C7E5C"/>
    <w:rsid w:val="008D0152"/>
    <w:rsid w:val="008D05E7"/>
    <w:rsid w:val="008D0732"/>
    <w:rsid w:val="008D087C"/>
    <w:rsid w:val="008D0B82"/>
    <w:rsid w:val="008D0BE0"/>
    <w:rsid w:val="008D0E1A"/>
    <w:rsid w:val="008D10E5"/>
    <w:rsid w:val="008D1277"/>
    <w:rsid w:val="008D13BF"/>
    <w:rsid w:val="008D1809"/>
    <w:rsid w:val="008D194D"/>
    <w:rsid w:val="008D1AB8"/>
    <w:rsid w:val="008D1B13"/>
    <w:rsid w:val="008D1D71"/>
    <w:rsid w:val="008D2082"/>
    <w:rsid w:val="008D2137"/>
    <w:rsid w:val="008D233F"/>
    <w:rsid w:val="008D24C8"/>
    <w:rsid w:val="008D25D5"/>
    <w:rsid w:val="008D2B95"/>
    <w:rsid w:val="008D2BF3"/>
    <w:rsid w:val="008D2DE4"/>
    <w:rsid w:val="008D30ED"/>
    <w:rsid w:val="008D314C"/>
    <w:rsid w:val="008D3871"/>
    <w:rsid w:val="008D3B75"/>
    <w:rsid w:val="008D3DAF"/>
    <w:rsid w:val="008D3F75"/>
    <w:rsid w:val="008D42C3"/>
    <w:rsid w:val="008D43EC"/>
    <w:rsid w:val="008D45F8"/>
    <w:rsid w:val="008D4636"/>
    <w:rsid w:val="008D4BED"/>
    <w:rsid w:val="008D5097"/>
    <w:rsid w:val="008D5465"/>
    <w:rsid w:val="008D5A02"/>
    <w:rsid w:val="008D5BCB"/>
    <w:rsid w:val="008D5C4E"/>
    <w:rsid w:val="008D65E1"/>
    <w:rsid w:val="008D6697"/>
    <w:rsid w:val="008D67D6"/>
    <w:rsid w:val="008D68BC"/>
    <w:rsid w:val="008D6CCE"/>
    <w:rsid w:val="008D6D86"/>
    <w:rsid w:val="008D7718"/>
    <w:rsid w:val="008D7EF6"/>
    <w:rsid w:val="008E0119"/>
    <w:rsid w:val="008E04EE"/>
    <w:rsid w:val="008E06B5"/>
    <w:rsid w:val="008E07F4"/>
    <w:rsid w:val="008E0868"/>
    <w:rsid w:val="008E0E10"/>
    <w:rsid w:val="008E1156"/>
    <w:rsid w:val="008E1421"/>
    <w:rsid w:val="008E14EB"/>
    <w:rsid w:val="008E1637"/>
    <w:rsid w:val="008E19D0"/>
    <w:rsid w:val="008E1C24"/>
    <w:rsid w:val="008E1D4E"/>
    <w:rsid w:val="008E1FE4"/>
    <w:rsid w:val="008E20A1"/>
    <w:rsid w:val="008E2502"/>
    <w:rsid w:val="008E27AB"/>
    <w:rsid w:val="008E2DAA"/>
    <w:rsid w:val="008E2E2B"/>
    <w:rsid w:val="008E2E51"/>
    <w:rsid w:val="008E33D0"/>
    <w:rsid w:val="008E35F3"/>
    <w:rsid w:val="008E36FC"/>
    <w:rsid w:val="008E36FD"/>
    <w:rsid w:val="008E386C"/>
    <w:rsid w:val="008E3894"/>
    <w:rsid w:val="008E4133"/>
    <w:rsid w:val="008E41E2"/>
    <w:rsid w:val="008E42CC"/>
    <w:rsid w:val="008E43EB"/>
    <w:rsid w:val="008E45B1"/>
    <w:rsid w:val="008E48D8"/>
    <w:rsid w:val="008E4973"/>
    <w:rsid w:val="008E4A1D"/>
    <w:rsid w:val="008E4CBC"/>
    <w:rsid w:val="008E4E9E"/>
    <w:rsid w:val="008E4F4D"/>
    <w:rsid w:val="008E544F"/>
    <w:rsid w:val="008E54B0"/>
    <w:rsid w:val="008E5744"/>
    <w:rsid w:val="008E57D1"/>
    <w:rsid w:val="008E5A08"/>
    <w:rsid w:val="008E5C91"/>
    <w:rsid w:val="008E5CD5"/>
    <w:rsid w:val="008E6078"/>
    <w:rsid w:val="008E646E"/>
    <w:rsid w:val="008E6632"/>
    <w:rsid w:val="008E6645"/>
    <w:rsid w:val="008E66B9"/>
    <w:rsid w:val="008E67BA"/>
    <w:rsid w:val="008E6962"/>
    <w:rsid w:val="008E6B44"/>
    <w:rsid w:val="008E6F17"/>
    <w:rsid w:val="008E7184"/>
    <w:rsid w:val="008E72F0"/>
    <w:rsid w:val="008E7598"/>
    <w:rsid w:val="008E759B"/>
    <w:rsid w:val="008E79A7"/>
    <w:rsid w:val="008E7E3B"/>
    <w:rsid w:val="008F079C"/>
    <w:rsid w:val="008F085B"/>
    <w:rsid w:val="008F0BBF"/>
    <w:rsid w:val="008F0C6B"/>
    <w:rsid w:val="008F0CF6"/>
    <w:rsid w:val="008F0DF0"/>
    <w:rsid w:val="008F0FF7"/>
    <w:rsid w:val="008F10DA"/>
    <w:rsid w:val="008F1224"/>
    <w:rsid w:val="008F15DD"/>
    <w:rsid w:val="008F16D7"/>
    <w:rsid w:val="008F19FB"/>
    <w:rsid w:val="008F1B18"/>
    <w:rsid w:val="008F1B88"/>
    <w:rsid w:val="008F1C4A"/>
    <w:rsid w:val="008F1CBC"/>
    <w:rsid w:val="008F1F58"/>
    <w:rsid w:val="008F24E4"/>
    <w:rsid w:val="008F24E7"/>
    <w:rsid w:val="008F2D67"/>
    <w:rsid w:val="008F2F17"/>
    <w:rsid w:val="008F3021"/>
    <w:rsid w:val="008F3484"/>
    <w:rsid w:val="008F361C"/>
    <w:rsid w:val="008F370B"/>
    <w:rsid w:val="008F3B54"/>
    <w:rsid w:val="008F3CCE"/>
    <w:rsid w:val="008F3DFC"/>
    <w:rsid w:val="008F4445"/>
    <w:rsid w:val="008F45A9"/>
    <w:rsid w:val="008F48A2"/>
    <w:rsid w:val="008F49A1"/>
    <w:rsid w:val="008F4A96"/>
    <w:rsid w:val="008F4A9E"/>
    <w:rsid w:val="008F4D2D"/>
    <w:rsid w:val="008F551D"/>
    <w:rsid w:val="008F5521"/>
    <w:rsid w:val="008F56F5"/>
    <w:rsid w:val="008F5D64"/>
    <w:rsid w:val="008F6180"/>
    <w:rsid w:val="008F6220"/>
    <w:rsid w:val="008F63DA"/>
    <w:rsid w:val="008F6638"/>
    <w:rsid w:val="008F6787"/>
    <w:rsid w:val="008F68DA"/>
    <w:rsid w:val="008F6B96"/>
    <w:rsid w:val="008F7165"/>
    <w:rsid w:val="008F741F"/>
    <w:rsid w:val="008F76B1"/>
    <w:rsid w:val="008F7768"/>
    <w:rsid w:val="008F786A"/>
    <w:rsid w:val="008F7A54"/>
    <w:rsid w:val="008F7D72"/>
    <w:rsid w:val="0090002A"/>
    <w:rsid w:val="00900142"/>
    <w:rsid w:val="0090054E"/>
    <w:rsid w:val="00900673"/>
    <w:rsid w:val="0090097B"/>
    <w:rsid w:val="00900D85"/>
    <w:rsid w:val="00901048"/>
    <w:rsid w:val="009010A6"/>
    <w:rsid w:val="00901128"/>
    <w:rsid w:val="00901162"/>
    <w:rsid w:val="0090127C"/>
    <w:rsid w:val="00901625"/>
    <w:rsid w:val="00901C14"/>
    <w:rsid w:val="00901D6A"/>
    <w:rsid w:val="00901E62"/>
    <w:rsid w:val="00901E72"/>
    <w:rsid w:val="009020BD"/>
    <w:rsid w:val="009028CF"/>
    <w:rsid w:val="00903394"/>
    <w:rsid w:val="0090365F"/>
    <w:rsid w:val="0090379B"/>
    <w:rsid w:val="00903A6D"/>
    <w:rsid w:val="00903C1B"/>
    <w:rsid w:val="009041F8"/>
    <w:rsid w:val="00904815"/>
    <w:rsid w:val="00904C10"/>
    <w:rsid w:val="00904F90"/>
    <w:rsid w:val="00904FC8"/>
    <w:rsid w:val="00905182"/>
    <w:rsid w:val="009051CF"/>
    <w:rsid w:val="0090531C"/>
    <w:rsid w:val="009055EF"/>
    <w:rsid w:val="009057AA"/>
    <w:rsid w:val="009058ED"/>
    <w:rsid w:val="00906136"/>
    <w:rsid w:val="0090620A"/>
    <w:rsid w:val="00906696"/>
    <w:rsid w:val="0090676D"/>
    <w:rsid w:val="009067D9"/>
    <w:rsid w:val="00906956"/>
    <w:rsid w:val="00906A13"/>
    <w:rsid w:val="00906A3D"/>
    <w:rsid w:val="00906D15"/>
    <w:rsid w:val="00906DD1"/>
    <w:rsid w:val="00907223"/>
    <w:rsid w:val="00907349"/>
    <w:rsid w:val="0090734C"/>
    <w:rsid w:val="00907591"/>
    <w:rsid w:val="009077F6"/>
    <w:rsid w:val="00907C17"/>
    <w:rsid w:val="00907C65"/>
    <w:rsid w:val="00907E6B"/>
    <w:rsid w:val="00910240"/>
    <w:rsid w:val="009102CC"/>
    <w:rsid w:val="009102FA"/>
    <w:rsid w:val="0091033F"/>
    <w:rsid w:val="00910BA6"/>
    <w:rsid w:val="00910C68"/>
    <w:rsid w:val="00910E48"/>
    <w:rsid w:val="00911500"/>
    <w:rsid w:val="00911783"/>
    <w:rsid w:val="00911BE5"/>
    <w:rsid w:val="00911C58"/>
    <w:rsid w:val="00912248"/>
    <w:rsid w:val="0091255A"/>
    <w:rsid w:val="0091262F"/>
    <w:rsid w:val="0091268B"/>
    <w:rsid w:val="009129FE"/>
    <w:rsid w:val="00912ADA"/>
    <w:rsid w:val="00912B0E"/>
    <w:rsid w:val="00912D62"/>
    <w:rsid w:val="0091380E"/>
    <w:rsid w:val="00913AA0"/>
    <w:rsid w:val="00913B26"/>
    <w:rsid w:val="00913CAB"/>
    <w:rsid w:val="009140EB"/>
    <w:rsid w:val="0091423B"/>
    <w:rsid w:val="009144E2"/>
    <w:rsid w:val="0091485B"/>
    <w:rsid w:val="00914D39"/>
    <w:rsid w:val="00914E9B"/>
    <w:rsid w:val="0091583B"/>
    <w:rsid w:val="00915954"/>
    <w:rsid w:val="00915F54"/>
    <w:rsid w:val="009166E7"/>
    <w:rsid w:val="009168FC"/>
    <w:rsid w:val="00916936"/>
    <w:rsid w:val="00916E1A"/>
    <w:rsid w:val="00916EEB"/>
    <w:rsid w:val="00916FC2"/>
    <w:rsid w:val="00917077"/>
    <w:rsid w:val="00917280"/>
    <w:rsid w:val="009174AB"/>
    <w:rsid w:val="009174F0"/>
    <w:rsid w:val="009176AE"/>
    <w:rsid w:val="00917767"/>
    <w:rsid w:val="009177C7"/>
    <w:rsid w:val="009179FC"/>
    <w:rsid w:val="00917C65"/>
    <w:rsid w:val="00917E1F"/>
    <w:rsid w:val="00920BB3"/>
    <w:rsid w:val="00920DAA"/>
    <w:rsid w:val="009215E8"/>
    <w:rsid w:val="0092168D"/>
    <w:rsid w:val="00921CAF"/>
    <w:rsid w:val="00921F3A"/>
    <w:rsid w:val="00921F63"/>
    <w:rsid w:val="009221B5"/>
    <w:rsid w:val="0092250B"/>
    <w:rsid w:val="0092265B"/>
    <w:rsid w:val="00922D12"/>
    <w:rsid w:val="00922E61"/>
    <w:rsid w:val="00923300"/>
    <w:rsid w:val="009234C5"/>
    <w:rsid w:val="00923654"/>
    <w:rsid w:val="0092385E"/>
    <w:rsid w:val="00923B32"/>
    <w:rsid w:val="00923B89"/>
    <w:rsid w:val="00923D01"/>
    <w:rsid w:val="00923D29"/>
    <w:rsid w:val="0092405D"/>
    <w:rsid w:val="00924594"/>
    <w:rsid w:val="00924745"/>
    <w:rsid w:val="0092483F"/>
    <w:rsid w:val="00924BF3"/>
    <w:rsid w:val="00924C16"/>
    <w:rsid w:val="009255BF"/>
    <w:rsid w:val="009256F6"/>
    <w:rsid w:val="00925D5F"/>
    <w:rsid w:val="00925F60"/>
    <w:rsid w:val="0092616A"/>
    <w:rsid w:val="00926379"/>
    <w:rsid w:val="009264A5"/>
    <w:rsid w:val="0092661B"/>
    <w:rsid w:val="00926658"/>
    <w:rsid w:val="00926898"/>
    <w:rsid w:val="00926985"/>
    <w:rsid w:val="009269C7"/>
    <w:rsid w:val="0092715F"/>
    <w:rsid w:val="00927722"/>
    <w:rsid w:val="00927765"/>
    <w:rsid w:val="00927851"/>
    <w:rsid w:val="009279B4"/>
    <w:rsid w:val="00930295"/>
    <w:rsid w:val="0093076D"/>
    <w:rsid w:val="009309C5"/>
    <w:rsid w:val="00930C9F"/>
    <w:rsid w:val="00930E3E"/>
    <w:rsid w:val="00931061"/>
    <w:rsid w:val="009313C4"/>
    <w:rsid w:val="009318B9"/>
    <w:rsid w:val="00931A14"/>
    <w:rsid w:val="00931EC3"/>
    <w:rsid w:val="00931F71"/>
    <w:rsid w:val="00932927"/>
    <w:rsid w:val="00932D7F"/>
    <w:rsid w:val="00932DC1"/>
    <w:rsid w:val="00932FF3"/>
    <w:rsid w:val="0093324C"/>
    <w:rsid w:val="00933274"/>
    <w:rsid w:val="00933665"/>
    <w:rsid w:val="00933870"/>
    <w:rsid w:val="009338F7"/>
    <w:rsid w:val="009339E5"/>
    <w:rsid w:val="00933D0B"/>
    <w:rsid w:val="00933FBB"/>
    <w:rsid w:val="00934071"/>
    <w:rsid w:val="00934100"/>
    <w:rsid w:val="00934399"/>
    <w:rsid w:val="00934725"/>
    <w:rsid w:val="00934C09"/>
    <w:rsid w:val="00934FF4"/>
    <w:rsid w:val="00935000"/>
    <w:rsid w:val="009350AA"/>
    <w:rsid w:val="009351F2"/>
    <w:rsid w:val="00935458"/>
    <w:rsid w:val="00935543"/>
    <w:rsid w:val="0093580F"/>
    <w:rsid w:val="009361E7"/>
    <w:rsid w:val="009365F1"/>
    <w:rsid w:val="00936999"/>
    <w:rsid w:val="00936BB4"/>
    <w:rsid w:val="00936FB6"/>
    <w:rsid w:val="0093706D"/>
    <w:rsid w:val="00937E4B"/>
    <w:rsid w:val="00937E8E"/>
    <w:rsid w:val="0094023D"/>
    <w:rsid w:val="0094030B"/>
    <w:rsid w:val="0094043C"/>
    <w:rsid w:val="009408EB"/>
    <w:rsid w:val="00940DA3"/>
    <w:rsid w:val="00940F75"/>
    <w:rsid w:val="00941141"/>
    <w:rsid w:val="0094181A"/>
    <w:rsid w:val="00941910"/>
    <w:rsid w:val="009423D1"/>
    <w:rsid w:val="009423FA"/>
    <w:rsid w:val="0094257E"/>
    <w:rsid w:val="00942940"/>
    <w:rsid w:val="00943116"/>
    <w:rsid w:val="0094376D"/>
    <w:rsid w:val="009438DB"/>
    <w:rsid w:val="0094391B"/>
    <w:rsid w:val="00943B19"/>
    <w:rsid w:val="00943EB8"/>
    <w:rsid w:val="00943F2E"/>
    <w:rsid w:val="00943F45"/>
    <w:rsid w:val="00944069"/>
    <w:rsid w:val="009443E9"/>
    <w:rsid w:val="009448E6"/>
    <w:rsid w:val="00944CA4"/>
    <w:rsid w:val="0094585A"/>
    <w:rsid w:val="00945FA6"/>
    <w:rsid w:val="0094624E"/>
    <w:rsid w:val="00946329"/>
    <w:rsid w:val="009465AC"/>
    <w:rsid w:val="00946A46"/>
    <w:rsid w:val="00946A5D"/>
    <w:rsid w:val="00946F85"/>
    <w:rsid w:val="00947042"/>
    <w:rsid w:val="00947140"/>
    <w:rsid w:val="00947496"/>
    <w:rsid w:val="009474F5"/>
    <w:rsid w:val="009478FB"/>
    <w:rsid w:val="00947DA5"/>
    <w:rsid w:val="00947FA9"/>
    <w:rsid w:val="00950130"/>
    <w:rsid w:val="00950254"/>
    <w:rsid w:val="009504A3"/>
    <w:rsid w:val="009504B1"/>
    <w:rsid w:val="009505A0"/>
    <w:rsid w:val="00950BD1"/>
    <w:rsid w:val="00950C63"/>
    <w:rsid w:val="009511DE"/>
    <w:rsid w:val="0095156F"/>
    <w:rsid w:val="00951C66"/>
    <w:rsid w:val="009520B0"/>
    <w:rsid w:val="00952366"/>
    <w:rsid w:val="009523C7"/>
    <w:rsid w:val="009526E4"/>
    <w:rsid w:val="0095286A"/>
    <w:rsid w:val="00952A7A"/>
    <w:rsid w:val="009534EA"/>
    <w:rsid w:val="009535CF"/>
    <w:rsid w:val="00953633"/>
    <w:rsid w:val="0095363B"/>
    <w:rsid w:val="00953EFA"/>
    <w:rsid w:val="009540FE"/>
    <w:rsid w:val="0095457E"/>
    <w:rsid w:val="0095480C"/>
    <w:rsid w:val="00954821"/>
    <w:rsid w:val="00955004"/>
    <w:rsid w:val="00955094"/>
    <w:rsid w:val="00955D60"/>
    <w:rsid w:val="00955EFB"/>
    <w:rsid w:val="009565FB"/>
    <w:rsid w:val="009566C9"/>
    <w:rsid w:val="009567EE"/>
    <w:rsid w:val="0095689E"/>
    <w:rsid w:val="00956961"/>
    <w:rsid w:val="00956D4F"/>
    <w:rsid w:val="00956E8B"/>
    <w:rsid w:val="009575B8"/>
    <w:rsid w:val="00957715"/>
    <w:rsid w:val="00957741"/>
    <w:rsid w:val="009578F7"/>
    <w:rsid w:val="00957B4E"/>
    <w:rsid w:val="00957B91"/>
    <w:rsid w:val="00957C13"/>
    <w:rsid w:val="00957F8B"/>
    <w:rsid w:val="00960207"/>
    <w:rsid w:val="00960611"/>
    <w:rsid w:val="00960819"/>
    <w:rsid w:val="00960870"/>
    <w:rsid w:val="00960AA3"/>
    <w:rsid w:val="00960B1E"/>
    <w:rsid w:val="00960E3D"/>
    <w:rsid w:val="00960EE5"/>
    <w:rsid w:val="0096119A"/>
    <w:rsid w:val="009614D5"/>
    <w:rsid w:val="00961932"/>
    <w:rsid w:val="00961AE3"/>
    <w:rsid w:val="00961FF6"/>
    <w:rsid w:val="0096256E"/>
    <w:rsid w:val="0096288F"/>
    <w:rsid w:val="00962917"/>
    <w:rsid w:val="00962E38"/>
    <w:rsid w:val="0096305D"/>
    <w:rsid w:val="009630DF"/>
    <w:rsid w:val="009633C3"/>
    <w:rsid w:val="00963881"/>
    <w:rsid w:val="00963EAE"/>
    <w:rsid w:val="00964277"/>
    <w:rsid w:val="00964279"/>
    <w:rsid w:val="00964303"/>
    <w:rsid w:val="009643F5"/>
    <w:rsid w:val="009647BF"/>
    <w:rsid w:val="00964BA8"/>
    <w:rsid w:val="00964CF1"/>
    <w:rsid w:val="00964F85"/>
    <w:rsid w:val="009651DB"/>
    <w:rsid w:val="009656CD"/>
    <w:rsid w:val="00965713"/>
    <w:rsid w:val="009657C4"/>
    <w:rsid w:val="0096588B"/>
    <w:rsid w:val="009659B7"/>
    <w:rsid w:val="00965A1E"/>
    <w:rsid w:val="00965C0E"/>
    <w:rsid w:val="00965C15"/>
    <w:rsid w:val="00965DE5"/>
    <w:rsid w:val="009660B6"/>
    <w:rsid w:val="00966301"/>
    <w:rsid w:val="0096647D"/>
    <w:rsid w:val="009667C5"/>
    <w:rsid w:val="0096691D"/>
    <w:rsid w:val="00966AC4"/>
    <w:rsid w:val="00966B3F"/>
    <w:rsid w:val="0096714A"/>
    <w:rsid w:val="0096765F"/>
    <w:rsid w:val="0096775B"/>
    <w:rsid w:val="0096779F"/>
    <w:rsid w:val="00967817"/>
    <w:rsid w:val="00967976"/>
    <w:rsid w:val="00970236"/>
    <w:rsid w:val="009702D6"/>
    <w:rsid w:val="009703C3"/>
    <w:rsid w:val="009707C0"/>
    <w:rsid w:val="00970C6A"/>
    <w:rsid w:val="00970C73"/>
    <w:rsid w:val="00970D48"/>
    <w:rsid w:val="00970E67"/>
    <w:rsid w:val="00970E95"/>
    <w:rsid w:val="00970F77"/>
    <w:rsid w:val="009710CB"/>
    <w:rsid w:val="0097119B"/>
    <w:rsid w:val="00971518"/>
    <w:rsid w:val="0097153B"/>
    <w:rsid w:val="009718DF"/>
    <w:rsid w:val="00971979"/>
    <w:rsid w:val="0097199B"/>
    <w:rsid w:val="00971B46"/>
    <w:rsid w:val="00971BC7"/>
    <w:rsid w:val="00971E89"/>
    <w:rsid w:val="00971FA0"/>
    <w:rsid w:val="00972480"/>
    <w:rsid w:val="009724B4"/>
    <w:rsid w:val="0097288D"/>
    <w:rsid w:val="0097289B"/>
    <w:rsid w:val="00972CB4"/>
    <w:rsid w:val="00972DE3"/>
    <w:rsid w:val="009733C6"/>
    <w:rsid w:val="00973742"/>
    <w:rsid w:val="009737BD"/>
    <w:rsid w:val="009737C4"/>
    <w:rsid w:val="00973810"/>
    <w:rsid w:val="0097430F"/>
    <w:rsid w:val="00974475"/>
    <w:rsid w:val="009746F7"/>
    <w:rsid w:val="009748AA"/>
    <w:rsid w:val="00974D86"/>
    <w:rsid w:val="00974D90"/>
    <w:rsid w:val="009750ED"/>
    <w:rsid w:val="0097519E"/>
    <w:rsid w:val="00975397"/>
    <w:rsid w:val="009758B5"/>
    <w:rsid w:val="00975CC2"/>
    <w:rsid w:val="00976014"/>
    <w:rsid w:val="0097669C"/>
    <w:rsid w:val="0097682D"/>
    <w:rsid w:val="0097693C"/>
    <w:rsid w:val="00976A49"/>
    <w:rsid w:val="00976AB8"/>
    <w:rsid w:val="00976D06"/>
    <w:rsid w:val="00977022"/>
    <w:rsid w:val="0097718B"/>
    <w:rsid w:val="00977210"/>
    <w:rsid w:val="0097733F"/>
    <w:rsid w:val="00977358"/>
    <w:rsid w:val="009773AE"/>
    <w:rsid w:val="00977644"/>
    <w:rsid w:val="0097779F"/>
    <w:rsid w:val="00977941"/>
    <w:rsid w:val="00977C85"/>
    <w:rsid w:val="00977CB5"/>
    <w:rsid w:val="009801D0"/>
    <w:rsid w:val="009803E0"/>
    <w:rsid w:val="0098054D"/>
    <w:rsid w:val="00980C41"/>
    <w:rsid w:val="00980C7B"/>
    <w:rsid w:val="00980D77"/>
    <w:rsid w:val="00980DAA"/>
    <w:rsid w:val="009818A5"/>
    <w:rsid w:val="00981D33"/>
    <w:rsid w:val="00982122"/>
    <w:rsid w:val="00982227"/>
    <w:rsid w:val="00982418"/>
    <w:rsid w:val="00982642"/>
    <w:rsid w:val="00982714"/>
    <w:rsid w:val="00982777"/>
    <w:rsid w:val="0098291A"/>
    <w:rsid w:val="00982BB5"/>
    <w:rsid w:val="00982C5B"/>
    <w:rsid w:val="00982F14"/>
    <w:rsid w:val="009830AA"/>
    <w:rsid w:val="009831AA"/>
    <w:rsid w:val="00983213"/>
    <w:rsid w:val="009835A1"/>
    <w:rsid w:val="009835BF"/>
    <w:rsid w:val="009836EA"/>
    <w:rsid w:val="00983A00"/>
    <w:rsid w:val="00983B5E"/>
    <w:rsid w:val="00983C1E"/>
    <w:rsid w:val="00983D38"/>
    <w:rsid w:val="00984163"/>
    <w:rsid w:val="00984770"/>
    <w:rsid w:val="00984A0C"/>
    <w:rsid w:val="00984A2C"/>
    <w:rsid w:val="00984B8F"/>
    <w:rsid w:val="00984BEC"/>
    <w:rsid w:val="00984D85"/>
    <w:rsid w:val="00984F83"/>
    <w:rsid w:val="00984FA3"/>
    <w:rsid w:val="00985323"/>
    <w:rsid w:val="00985330"/>
    <w:rsid w:val="0098583B"/>
    <w:rsid w:val="00985920"/>
    <w:rsid w:val="00985AFF"/>
    <w:rsid w:val="00985C37"/>
    <w:rsid w:val="00986458"/>
    <w:rsid w:val="00986591"/>
    <w:rsid w:val="009866BC"/>
    <w:rsid w:val="0098682E"/>
    <w:rsid w:val="00986A4E"/>
    <w:rsid w:val="00986A86"/>
    <w:rsid w:val="00986E42"/>
    <w:rsid w:val="009871C4"/>
    <w:rsid w:val="009873BA"/>
    <w:rsid w:val="00987622"/>
    <w:rsid w:val="00987872"/>
    <w:rsid w:val="00987B0D"/>
    <w:rsid w:val="00987D57"/>
    <w:rsid w:val="00987DED"/>
    <w:rsid w:val="00990037"/>
    <w:rsid w:val="0099027A"/>
    <w:rsid w:val="009903DD"/>
    <w:rsid w:val="00990442"/>
    <w:rsid w:val="009907CA"/>
    <w:rsid w:val="00990851"/>
    <w:rsid w:val="00991904"/>
    <w:rsid w:val="00991C88"/>
    <w:rsid w:val="00991EF8"/>
    <w:rsid w:val="009924C2"/>
    <w:rsid w:val="00992605"/>
    <w:rsid w:val="009926E2"/>
    <w:rsid w:val="00992885"/>
    <w:rsid w:val="00992DDB"/>
    <w:rsid w:val="0099321F"/>
    <w:rsid w:val="00993735"/>
    <w:rsid w:val="009938CD"/>
    <w:rsid w:val="00993AC9"/>
    <w:rsid w:val="009943EC"/>
    <w:rsid w:val="009943FB"/>
    <w:rsid w:val="009944D3"/>
    <w:rsid w:val="00994515"/>
    <w:rsid w:val="00994532"/>
    <w:rsid w:val="00994B93"/>
    <w:rsid w:val="00994DF9"/>
    <w:rsid w:val="00994E46"/>
    <w:rsid w:val="00994E95"/>
    <w:rsid w:val="00994EB7"/>
    <w:rsid w:val="00994ECA"/>
    <w:rsid w:val="009956C0"/>
    <w:rsid w:val="00995703"/>
    <w:rsid w:val="0099591A"/>
    <w:rsid w:val="00995A45"/>
    <w:rsid w:val="00995C17"/>
    <w:rsid w:val="00995EB5"/>
    <w:rsid w:val="009960E4"/>
    <w:rsid w:val="0099625E"/>
    <w:rsid w:val="0099659C"/>
    <w:rsid w:val="009968AD"/>
    <w:rsid w:val="009969E1"/>
    <w:rsid w:val="00996A3E"/>
    <w:rsid w:val="00996B13"/>
    <w:rsid w:val="00996EE2"/>
    <w:rsid w:val="00997018"/>
    <w:rsid w:val="009970E5"/>
    <w:rsid w:val="0099715F"/>
    <w:rsid w:val="0099728F"/>
    <w:rsid w:val="00997BC7"/>
    <w:rsid w:val="00997CA6"/>
    <w:rsid w:val="00997D03"/>
    <w:rsid w:val="00997D53"/>
    <w:rsid w:val="00997FA2"/>
    <w:rsid w:val="009A039D"/>
    <w:rsid w:val="009A04CB"/>
    <w:rsid w:val="009A0F39"/>
    <w:rsid w:val="009A110E"/>
    <w:rsid w:val="009A15C8"/>
    <w:rsid w:val="009A193C"/>
    <w:rsid w:val="009A1A4B"/>
    <w:rsid w:val="009A1CBE"/>
    <w:rsid w:val="009A1D21"/>
    <w:rsid w:val="009A1E7E"/>
    <w:rsid w:val="009A218B"/>
    <w:rsid w:val="009A2439"/>
    <w:rsid w:val="009A2749"/>
    <w:rsid w:val="009A297C"/>
    <w:rsid w:val="009A2BD6"/>
    <w:rsid w:val="009A30E2"/>
    <w:rsid w:val="009A32FF"/>
    <w:rsid w:val="009A3593"/>
    <w:rsid w:val="009A382B"/>
    <w:rsid w:val="009A3A52"/>
    <w:rsid w:val="009A3ACB"/>
    <w:rsid w:val="009A3DF9"/>
    <w:rsid w:val="009A420C"/>
    <w:rsid w:val="009A448F"/>
    <w:rsid w:val="009A47F5"/>
    <w:rsid w:val="009A480D"/>
    <w:rsid w:val="009A49D3"/>
    <w:rsid w:val="009A4A00"/>
    <w:rsid w:val="009A4B21"/>
    <w:rsid w:val="009A4C4D"/>
    <w:rsid w:val="009A4DA7"/>
    <w:rsid w:val="009A4F25"/>
    <w:rsid w:val="009A50A0"/>
    <w:rsid w:val="009A55A2"/>
    <w:rsid w:val="009A5B4A"/>
    <w:rsid w:val="009A6117"/>
    <w:rsid w:val="009A6137"/>
    <w:rsid w:val="009A647C"/>
    <w:rsid w:val="009A661F"/>
    <w:rsid w:val="009A683F"/>
    <w:rsid w:val="009A6A19"/>
    <w:rsid w:val="009A6BB6"/>
    <w:rsid w:val="009A6C04"/>
    <w:rsid w:val="009A6DEA"/>
    <w:rsid w:val="009A6E8B"/>
    <w:rsid w:val="009A7270"/>
    <w:rsid w:val="009A74DA"/>
    <w:rsid w:val="009A7570"/>
    <w:rsid w:val="009A7A0F"/>
    <w:rsid w:val="009A7AFE"/>
    <w:rsid w:val="009A7D43"/>
    <w:rsid w:val="009A7E3A"/>
    <w:rsid w:val="009B0127"/>
    <w:rsid w:val="009B01AD"/>
    <w:rsid w:val="009B01F6"/>
    <w:rsid w:val="009B046D"/>
    <w:rsid w:val="009B061C"/>
    <w:rsid w:val="009B0A7D"/>
    <w:rsid w:val="009B0E3C"/>
    <w:rsid w:val="009B127B"/>
    <w:rsid w:val="009B163A"/>
    <w:rsid w:val="009B20E3"/>
    <w:rsid w:val="009B243D"/>
    <w:rsid w:val="009B2548"/>
    <w:rsid w:val="009B261B"/>
    <w:rsid w:val="009B2A1E"/>
    <w:rsid w:val="009B2D7E"/>
    <w:rsid w:val="009B3143"/>
    <w:rsid w:val="009B344B"/>
    <w:rsid w:val="009B36DE"/>
    <w:rsid w:val="009B3762"/>
    <w:rsid w:val="009B3864"/>
    <w:rsid w:val="009B39A8"/>
    <w:rsid w:val="009B42B1"/>
    <w:rsid w:val="009B4568"/>
    <w:rsid w:val="009B495F"/>
    <w:rsid w:val="009B49D5"/>
    <w:rsid w:val="009B4C80"/>
    <w:rsid w:val="009B4DBE"/>
    <w:rsid w:val="009B50F2"/>
    <w:rsid w:val="009B5755"/>
    <w:rsid w:val="009B5911"/>
    <w:rsid w:val="009B5ABB"/>
    <w:rsid w:val="009B5D00"/>
    <w:rsid w:val="009B60A9"/>
    <w:rsid w:val="009B6470"/>
    <w:rsid w:val="009B6482"/>
    <w:rsid w:val="009B67A7"/>
    <w:rsid w:val="009B68D0"/>
    <w:rsid w:val="009B6946"/>
    <w:rsid w:val="009B69D5"/>
    <w:rsid w:val="009B6D87"/>
    <w:rsid w:val="009B72DC"/>
    <w:rsid w:val="009B72F4"/>
    <w:rsid w:val="009B754B"/>
    <w:rsid w:val="009B794D"/>
    <w:rsid w:val="009B7A26"/>
    <w:rsid w:val="009B7F38"/>
    <w:rsid w:val="009C005A"/>
    <w:rsid w:val="009C02E7"/>
    <w:rsid w:val="009C03D1"/>
    <w:rsid w:val="009C04FE"/>
    <w:rsid w:val="009C0525"/>
    <w:rsid w:val="009C060E"/>
    <w:rsid w:val="009C09DA"/>
    <w:rsid w:val="009C0AB6"/>
    <w:rsid w:val="009C0CEF"/>
    <w:rsid w:val="009C1147"/>
    <w:rsid w:val="009C14DD"/>
    <w:rsid w:val="009C15B9"/>
    <w:rsid w:val="009C15C3"/>
    <w:rsid w:val="009C1751"/>
    <w:rsid w:val="009C1CEF"/>
    <w:rsid w:val="009C1E64"/>
    <w:rsid w:val="009C225A"/>
    <w:rsid w:val="009C22AB"/>
    <w:rsid w:val="009C23D2"/>
    <w:rsid w:val="009C25CA"/>
    <w:rsid w:val="009C2901"/>
    <w:rsid w:val="009C2A61"/>
    <w:rsid w:val="009C2AE2"/>
    <w:rsid w:val="009C2D55"/>
    <w:rsid w:val="009C2E86"/>
    <w:rsid w:val="009C3024"/>
    <w:rsid w:val="009C331B"/>
    <w:rsid w:val="009C35F9"/>
    <w:rsid w:val="009C3780"/>
    <w:rsid w:val="009C38E1"/>
    <w:rsid w:val="009C3A0F"/>
    <w:rsid w:val="009C3A34"/>
    <w:rsid w:val="009C3F14"/>
    <w:rsid w:val="009C3FDE"/>
    <w:rsid w:val="009C4136"/>
    <w:rsid w:val="009C4161"/>
    <w:rsid w:val="009C4248"/>
    <w:rsid w:val="009C42A1"/>
    <w:rsid w:val="009C43DE"/>
    <w:rsid w:val="009C497D"/>
    <w:rsid w:val="009C49E0"/>
    <w:rsid w:val="009C4BC4"/>
    <w:rsid w:val="009C4BF3"/>
    <w:rsid w:val="009C4D65"/>
    <w:rsid w:val="009C4D79"/>
    <w:rsid w:val="009C4F1C"/>
    <w:rsid w:val="009C4F39"/>
    <w:rsid w:val="009C51DD"/>
    <w:rsid w:val="009C55C8"/>
    <w:rsid w:val="009C6007"/>
    <w:rsid w:val="009C6336"/>
    <w:rsid w:val="009C633F"/>
    <w:rsid w:val="009C6365"/>
    <w:rsid w:val="009C683D"/>
    <w:rsid w:val="009C6A31"/>
    <w:rsid w:val="009C6AD4"/>
    <w:rsid w:val="009C6F9F"/>
    <w:rsid w:val="009C71F5"/>
    <w:rsid w:val="009C7307"/>
    <w:rsid w:val="009C771D"/>
    <w:rsid w:val="009C7A61"/>
    <w:rsid w:val="009C7BC0"/>
    <w:rsid w:val="009C7C35"/>
    <w:rsid w:val="009D0263"/>
    <w:rsid w:val="009D033D"/>
    <w:rsid w:val="009D0487"/>
    <w:rsid w:val="009D07DD"/>
    <w:rsid w:val="009D0CF5"/>
    <w:rsid w:val="009D1535"/>
    <w:rsid w:val="009D15E7"/>
    <w:rsid w:val="009D1622"/>
    <w:rsid w:val="009D16C9"/>
    <w:rsid w:val="009D178D"/>
    <w:rsid w:val="009D193F"/>
    <w:rsid w:val="009D1A8F"/>
    <w:rsid w:val="009D1B25"/>
    <w:rsid w:val="009D1B88"/>
    <w:rsid w:val="009D1F98"/>
    <w:rsid w:val="009D2049"/>
    <w:rsid w:val="009D2427"/>
    <w:rsid w:val="009D2529"/>
    <w:rsid w:val="009D2B67"/>
    <w:rsid w:val="009D2C47"/>
    <w:rsid w:val="009D2F15"/>
    <w:rsid w:val="009D32DA"/>
    <w:rsid w:val="009D3564"/>
    <w:rsid w:val="009D3AD9"/>
    <w:rsid w:val="009D3CE6"/>
    <w:rsid w:val="009D3DEF"/>
    <w:rsid w:val="009D3F35"/>
    <w:rsid w:val="009D40D8"/>
    <w:rsid w:val="009D47E0"/>
    <w:rsid w:val="009D4B47"/>
    <w:rsid w:val="009D4C84"/>
    <w:rsid w:val="009D53CB"/>
    <w:rsid w:val="009D53D7"/>
    <w:rsid w:val="009D56E0"/>
    <w:rsid w:val="009D588D"/>
    <w:rsid w:val="009D59F3"/>
    <w:rsid w:val="009D5B05"/>
    <w:rsid w:val="009D5F3A"/>
    <w:rsid w:val="009D627E"/>
    <w:rsid w:val="009D6BD7"/>
    <w:rsid w:val="009D6F0E"/>
    <w:rsid w:val="009D70D1"/>
    <w:rsid w:val="009D732D"/>
    <w:rsid w:val="009D750A"/>
    <w:rsid w:val="009D7840"/>
    <w:rsid w:val="009D78A1"/>
    <w:rsid w:val="009D7CB9"/>
    <w:rsid w:val="009D7D99"/>
    <w:rsid w:val="009D7F8A"/>
    <w:rsid w:val="009E025C"/>
    <w:rsid w:val="009E0506"/>
    <w:rsid w:val="009E1785"/>
    <w:rsid w:val="009E19DC"/>
    <w:rsid w:val="009E1A10"/>
    <w:rsid w:val="009E1E13"/>
    <w:rsid w:val="009E2274"/>
    <w:rsid w:val="009E23AC"/>
    <w:rsid w:val="009E29B7"/>
    <w:rsid w:val="009E2C4F"/>
    <w:rsid w:val="009E2E4C"/>
    <w:rsid w:val="009E3018"/>
    <w:rsid w:val="009E322C"/>
    <w:rsid w:val="009E3435"/>
    <w:rsid w:val="009E34FD"/>
    <w:rsid w:val="009E35DE"/>
    <w:rsid w:val="009E38AF"/>
    <w:rsid w:val="009E39C8"/>
    <w:rsid w:val="009E39CA"/>
    <w:rsid w:val="009E3ABB"/>
    <w:rsid w:val="009E3BE7"/>
    <w:rsid w:val="009E3C52"/>
    <w:rsid w:val="009E3D9E"/>
    <w:rsid w:val="009E4129"/>
    <w:rsid w:val="009E4210"/>
    <w:rsid w:val="009E4248"/>
    <w:rsid w:val="009E452A"/>
    <w:rsid w:val="009E4733"/>
    <w:rsid w:val="009E4C96"/>
    <w:rsid w:val="009E5044"/>
    <w:rsid w:val="009E5277"/>
    <w:rsid w:val="009E55AC"/>
    <w:rsid w:val="009E5740"/>
    <w:rsid w:val="009E574E"/>
    <w:rsid w:val="009E5AC5"/>
    <w:rsid w:val="009E5BEC"/>
    <w:rsid w:val="009E5C84"/>
    <w:rsid w:val="009E5E3B"/>
    <w:rsid w:val="009E60C3"/>
    <w:rsid w:val="009E67A7"/>
    <w:rsid w:val="009E6869"/>
    <w:rsid w:val="009E6987"/>
    <w:rsid w:val="009E6B52"/>
    <w:rsid w:val="009E73EB"/>
    <w:rsid w:val="009E751A"/>
    <w:rsid w:val="009E7764"/>
    <w:rsid w:val="009E798F"/>
    <w:rsid w:val="009E79A7"/>
    <w:rsid w:val="009F00FB"/>
    <w:rsid w:val="009F04DA"/>
    <w:rsid w:val="009F0883"/>
    <w:rsid w:val="009F0972"/>
    <w:rsid w:val="009F0A6C"/>
    <w:rsid w:val="009F0C29"/>
    <w:rsid w:val="009F0CAE"/>
    <w:rsid w:val="009F1199"/>
    <w:rsid w:val="009F134F"/>
    <w:rsid w:val="009F1D53"/>
    <w:rsid w:val="009F25A0"/>
    <w:rsid w:val="009F2748"/>
    <w:rsid w:val="009F281B"/>
    <w:rsid w:val="009F2D8A"/>
    <w:rsid w:val="009F2DB2"/>
    <w:rsid w:val="009F3084"/>
    <w:rsid w:val="009F3632"/>
    <w:rsid w:val="009F3635"/>
    <w:rsid w:val="009F363C"/>
    <w:rsid w:val="009F3B29"/>
    <w:rsid w:val="009F3C52"/>
    <w:rsid w:val="009F432A"/>
    <w:rsid w:val="009F4494"/>
    <w:rsid w:val="009F45C3"/>
    <w:rsid w:val="009F4CE5"/>
    <w:rsid w:val="009F5182"/>
    <w:rsid w:val="009F52F3"/>
    <w:rsid w:val="009F5647"/>
    <w:rsid w:val="009F56D5"/>
    <w:rsid w:val="009F57F1"/>
    <w:rsid w:val="009F5D30"/>
    <w:rsid w:val="009F6079"/>
    <w:rsid w:val="009F6197"/>
    <w:rsid w:val="009F6359"/>
    <w:rsid w:val="009F668E"/>
    <w:rsid w:val="009F6BA4"/>
    <w:rsid w:val="009F6E02"/>
    <w:rsid w:val="009F72D0"/>
    <w:rsid w:val="009F752F"/>
    <w:rsid w:val="009F7995"/>
    <w:rsid w:val="009F7D31"/>
    <w:rsid w:val="009F7ECE"/>
    <w:rsid w:val="009F7F1A"/>
    <w:rsid w:val="00A0033E"/>
    <w:rsid w:val="00A006BE"/>
    <w:rsid w:val="00A006E3"/>
    <w:rsid w:val="00A00A6F"/>
    <w:rsid w:val="00A00C31"/>
    <w:rsid w:val="00A00F14"/>
    <w:rsid w:val="00A0119E"/>
    <w:rsid w:val="00A0157D"/>
    <w:rsid w:val="00A01698"/>
    <w:rsid w:val="00A017A1"/>
    <w:rsid w:val="00A01A0D"/>
    <w:rsid w:val="00A01B24"/>
    <w:rsid w:val="00A01D13"/>
    <w:rsid w:val="00A02325"/>
    <w:rsid w:val="00A023AE"/>
    <w:rsid w:val="00A02BFF"/>
    <w:rsid w:val="00A03009"/>
    <w:rsid w:val="00A030E4"/>
    <w:rsid w:val="00A033EA"/>
    <w:rsid w:val="00A03643"/>
    <w:rsid w:val="00A0369A"/>
    <w:rsid w:val="00A038A5"/>
    <w:rsid w:val="00A0398A"/>
    <w:rsid w:val="00A03AF3"/>
    <w:rsid w:val="00A03C30"/>
    <w:rsid w:val="00A03E10"/>
    <w:rsid w:val="00A0400C"/>
    <w:rsid w:val="00A04200"/>
    <w:rsid w:val="00A04542"/>
    <w:rsid w:val="00A0497A"/>
    <w:rsid w:val="00A0501A"/>
    <w:rsid w:val="00A05252"/>
    <w:rsid w:val="00A052BF"/>
    <w:rsid w:val="00A05388"/>
    <w:rsid w:val="00A0541A"/>
    <w:rsid w:val="00A0542D"/>
    <w:rsid w:val="00A05634"/>
    <w:rsid w:val="00A0581F"/>
    <w:rsid w:val="00A0611C"/>
    <w:rsid w:val="00A06200"/>
    <w:rsid w:val="00A0649D"/>
    <w:rsid w:val="00A06580"/>
    <w:rsid w:val="00A06903"/>
    <w:rsid w:val="00A06C13"/>
    <w:rsid w:val="00A06CBC"/>
    <w:rsid w:val="00A06CE8"/>
    <w:rsid w:val="00A06F11"/>
    <w:rsid w:val="00A0713F"/>
    <w:rsid w:val="00A071B8"/>
    <w:rsid w:val="00A07582"/>
    <w:rsid w:val="00A078D8"/>
    <w:rsid w:val="00A07926"/>
    <w:rsid w:val="00A07B05"/>
    <w:rsid w:val="00A07CE3"/>
    <w:rsid w:val="00A07DB2"/>
    <w:rsid w:val="00A07DB8"/>
    <w:rsid w:val="00A07F3F"/>
    <w:rsid w:val="00A07FA1"/>
    <w:rsid w:val="00A1007D"/>
    <w:rsid w:val="00A100DD"/>
    <w:rsid w:val="00A1064F"/>
    <w:rsid w:val="00A1085D"/>
    <w:rsid w:val="00A1092A"/>
    <w:rsid w:val="00A10EBF"/>
    <w:rsid w:val="00A10FB8"/>
    <w:rsid w:val="00A11380"/>
    <w:rsid w:val="00A120D8"/>
    <w:rsid w:val="00A122ED"/>
    <w:rsid w:val="00A12979"/>
    <w:rsid w:val="00A12C8B"/>
    <w:rsid w:val="00A12EEE"/>
    <w:rsid w:val="00A135CC"/>
    <w:rsid w:val="00A13638"/>
    <w:rsid w:val="00A138A7"/>
    <w:rsid w:val="00A13AA1"/>
    <w:rsid w:val="00A13BE4"/>
    <w:rsid w:val="00A13FD1"/>
    <w:rsid w:val="00A14071"/>
    <w:rsid w:val="00A142E1"/>
    <w:rsid w:val="00A1462C"/>
    <w:rsid w:val="00A146B3"/>
    <w:rsid w:val="00A14803"/>
    <w:rsid w:val="00A1497B"/>
    <w:rsid w:val="00A14DA6"/>
    <w:rsid w:val="00A14E4A"/>
    <w:rsid w:val="00A1515A"/>
    <w:rsid w:val="00A15181"/>
    <w:rsid w:val="00A15438"/>
    <w:rsid w:val="00A1552D"/>
    <w:rsid w:val="00A15532"/>
    <w:rsid w:val="00A15E27"/>
    <w:rsid w:val="00A15F42"/>
    <w:rsid w:val="00A15FA5"/>
    <w:rsid w:val="00A16069"/>
    <w:rsid w:val="00A16118"/>
    <w:rsid w:val="00A164BE"/>
    <w:rsid w:val="00A16AF9"/>
    <w:rsid w:val="00A16B8A"/>
    <w:rsid w:val="00A16DF5"/>
    <w:rsid w:val="00A16E54"/>
    <w:rsid w:val="00A17395"/>
    <w:rsid w:val="00A17445"/>
    <w:rsid w:val="00A17B27"/>
    <w:rsid w:val="00A17B9E"/>
    <w:rsid w:val="00A17E47"/>
    <w:rsid w:val="00A2060E"/>
    <w:rsid w:val="00A20E08"/>
    <w:rsid w:val="00A21002"/>
    <w:rsid w:val="00A215B7"/>
    <w:rsid w:val="00A21B73"/>
    <w:rsid w:val="00A21E32"/>
    <w:rsid w:val="00A22085"/>
    <w:rsid w:val="00A22200"/>
    <w:rsid w:val="00A22329"/>
    <w:rsid w:val="00A22493"/>
    <w:rsid w:val="00A22C36"/>
    <w:rsid w:val="00A22D43"/>
    <w:rsid w:val="00A22D5E"/>
    <w:rsid w:val="00A22DD4"/>
    <w:rsid w:val="00A22F43"/>
    <w:rsid w:val="00A230F2"/>
    <w:rsid w:val="00A235C4"/>
    <w:rsid w:val="00A236F5"/>
    <w:rsid w:val="00A23D7C"/>
    <w:rsid w:val="00A23F1C"/>
    <w:rsid w:val="00A23F7B"/>
    <w:rsid w:val="00A24139"/>
    <w:rsid w:val="00A24163"/>
    <w:rsid w:val="00A2420D"/>
    <w:rsid w:val="00A24594"/>
    <w:rsid w:val="00A246F5"/>
    <w:rsid w:val="00A2473D"/>
    <w:rsid w:val="00A24C9C"/>
    <w:rsid w:val="00A24DD6"/>
    <w:rsid w:val="00A2518F"/>
    <w:rsid w:val="00A25477"/>
    <w:rsid w:val="00A25A80"/>
    <w:rsid w:val="00A25BF1"/>
    <w:rsid w:val="00A25D5A"/>
    <w:rsid w:val="00A25F25"/>
    <w:rsid w:val="00A25F45"/>
    <w:rsid w:val="00A266C9"/>
    <w:rsid w:val="00A26B6A"/>
    <w:rsid w:val="00A26D42"/>
    <w:rsid w:val="00A26E05"/>
    <w:rsid w:val="00A2736A"/>
    <w:rsid w:val="00A2752A"/>
    <w:rsid w:val="00A27541"/>
    <w:rsid w:val="00A27B93"/>
    <w:rsid w:val="00A27E6C"/>
    <w:rsid w:val="00A3029E"/>
    <w:rsid w:val="00A304B5"/>
    <w:rsid w:val="00A304CB"/>
    <w:rsid w:val="00A3065F"/>
    <w:rsid w:val="00A3088B"/>
    <w:rsid w:val="00A308EA"/>
    <w:rsid w:val="00A3095E"/>
    <w:rsid w:val="00A309C7"/>
    <w:rsid w:val="00A30B0D"/>
    <w:rsid w:val="00A30FD5"/>
    <w:rsid w:val="00A310F4"/>
    <w:rsid w:val="00A31129"/>
    <w:rsid w:val="00A31765"/>
    <w:rsid w:val="00A318A2"/>
    <w:rsid w:val="00A319E6"/>
    <w:rsid w:val="00A31D21"/>
    <w:rsid w:val="00A31E86"/>
    <w:rsid w:val="00A3206C"/>
    <w:rsid w:val="00A325D5"/>
    <w:rsid w:val="00A32677"/>
    <w:rsid w:val="00A328E8"/>
    <w:rsid w:val="00A32AAB"/>
    <w:rsid w:val="00A338AA"/>
    <w:rsid w:val="00A33BA9"/>
    <w:rsid w:val="00A33F70"/>
    <w:rsid w:val="00A3404A"/>
    <w:rsid w:val="00A34546"/>
    <w:rsid w:val="00A34553"/>
    <w:rsid w:val="00A3455D"/>
    <w:rsid w:val="00A3479E"/>
    <w:rsid w:val="00A34BEC"/>
    <w:rsid w:val="00A34D3D"/>
    <w:rsid w:val="00A3504F"/>
    <w:rsid w:val="00A35137"/>
    <w:rsid w:val="00A3520F"/>
    <w:rsid w:val="00A354F3"/>
    <w:rsid w:val="00A35BA4"/>
    <w:rsid w:val="00A35EE3"/>
    <w:rsid w:val="00A36011"/>
    <w:rsid w:val="00A362BE"/>
    <w:rsid w:val="00A36E6A"/>
    <w:rsid w:val="00A37982"/>
    <w:rsid w:val="00A37A29"/>
    <w:rsid w:val="00A37AE3"/>
    <w:rsid w:val="00A4000F"/>
    <w:rsid w:val="00A400F5"/>
    <w:rsid w:val="00A4023A"/>
    <w:rsid w:val="00A4057F"/>
    <w:rsid w:val="00A40CAD"/>
    <w:rsid w:val="00A40FD8"/>
    <w:rsid w:val="00A417B7"/>
    <w:rsid w:val="00A41D57"/>
    <w:rsid w:val="00A423E0"/>
    <w:rsid w:val="00A424DF"/>
    <w:rsid w:val="00A42693"/>
    <w:rsid w:val="00A427B9"/>
    <w:rsid w:val="00A427DE"/>
    <w:rsid w:val="00A42816"/>
    <w:rsid w:val="00A42A05"/>
    <w:rsid w:val="00A42AD4"/>
    <w:rsid w:val="00A42FF2"/>
    <w:rsid w:val="00A43770"/>
    <w:rsid w:val="00A437DE"/>
    <w:rsid w:val="00A43A23"/>
    <w:rsid w:val="00A43A2E"/>
    <w:rsid w:val="00A43AC7"/>
    <w:rsid w:val="00A43C5F"/>
    <w:rsid w:val="00A43C65"/>
    <w:rsid w:val="00A43FEF"/>
    <w:rsid w:val="00A441AA"/>
    <w:rsid w:val="00A44380"/>
    <w:rsid w:val="00A444C2"/>
    <w:rsid w:val="00A445A7"/>
    <w:rsid w:val="00A44AE6"/>
    <w:rsid w:val="00A44CC2"/>
    <w:rsid w:val="00A44ED0"/>
    <w:rsid w:val="00A450A2"/>
    <w:rsid w:val="00A45184"/>
    <w:rsid w:val="00A452FC"/>
    <w:rsid w:val="00A456B9"/>
    <w:rsid w:val="00A4590C"/>
    <w:rsid w:val="00A459C4"/>
    <w:rsid w:val="00A45A84"/>
    <w:rsid w:val="00A45BE8"/>
    <w:rsid w:val="00A46231"/>
    <w:rsid w:val="00A465A3"/>
    <w:rsid w:val="00A4699C"/>
    <w:rsid w:val="00A46B56"/>
    <w:rsid w:val="00A47097"/>
    <w:rsid w:val="00A47229"/>
    <w:rsid w:val="00A4766F"/>
    <w:rsid w:val="00A47B5E"/>
    <w:rsid w:val="00A47BCE"/>
    <w:rsid w:val="00A47C39"/>
    <w:rsid w:val="00A50888"/>
    <w:rsid w:val="00A508FF"/>
    <w:rsid w:val="00A50D60"/>
    <w:rsid w:val="00A50FA4"/>
    <w:rsid w:val="00A51646"/>
    <w:rsid w:val="00A51658"/>
    <w:rsid w:val="00A51EDE"/>
    <w:rsid w:val="00A51F2F"/>
    <w:rsid w:val="00A52179"/>
    <w:rsid w:val="00A52268"/>
    <w:rsid w:val="00A5270B"/>
    <w:rsid w:val="00A5283E"/>
    <w:rsid w:val="00A52864"/>
    <w:rsid w:val="00A52A44"/>
    <w:rsid w:val="00A530CA"/>
    <w:rsid w:val="00A530CB"/>
    <w:rsid w:val="00A53421"/>
    <w:rsid w:val="00A53653"/>
    <w:rsid w:val="00A5457A"/>
    <w:rsid w:val="00A545CA"/>
    <w:rsid w:val="00A548D4"/>
    <w:rsid w:val="00A54903"/>
    <w:rsid w:val="00A54A39"/>
    <w:rsid w:val="00A54DEA"/>
    <w:rsid w:val="00A54ED2"/>
    <w:rsid w:val="00A551A9"/>
    <w:rsid w:val="00A558BA"/>
    <w:rsid w:val="00A558FD"/>
    <w:rsid w:val="00A5591A"/>
    <w:rsid w:val="00A55C31"/>
    <w:rsid w:val="00A5669A"/>
    <w:rsid w:val="00A5669E"/>
    <w:rsid w:val="00A56760"/>
    <w:rsid w:val="00A56962"/>
    <w:rsid w:val="00A56F3D"/>
    <w:rsid w:val="00A5710C"/>
    <w:rsid w:val="00A5716A"/>
    <w:rsid w:val="00A57240"/>
    <w:rsid w:val="00A572BD"/>
    <w:rsid w:val="00A57433"/>
    <w:rsid w:val="00A577B9"/>
    <w:rsid w:val="00A57B0F"/>
    <w:rsid w:val="00A602F4"/>
    <w:rsid w:val="00A6032A"/>
    <w:rsid w:val="00A60339"/>
    <w:rsid w:val="00A60C37"/>
    <w:rsid w:val="00A60E38"/>
    <w:rsid w:val="00A610DA"/>
    <w:rsid w:val="00A61298"/>
    <w:rsid w:val="00A612BD"/>
    <w:rsid w:val="00A614A6"/>
    <w:rsid w:val="00A615B0"/>
    <w:rsid w:val="00A615D3"/>
    <w:rsid w:val="00A62150"/>
    <w:rsid w:val="00A62253"/>
    <w:rsid w:val="00A6243F"/>
    <w:rsid w:val="00A6299D"/>
    <w:rsid w:val="00A62BDE"/>
    <w:rsid w:val="00A62D6C"/>
    <w:rsid w:val="00A63338"/>
    <w:rsid w:val="00A633F0"/>
    <w:rsid w:val="00A638E2"/>
    <w:rsid w:val="00A63A25"/>
    <w:rsid w:val="00A63ACF"/>
    <w:rsid w:val="00A63BB6"/>
    <w:rsid w:val="00A6476C"/>
    <w:rsid w:val="00A64E33"/>
    <w:rsid w:val="00A64EA5"/>
    <w:rsid w:val="00A651DB"/>
    <w:rsid w:val="00A655E5"/>
    <w:rsid w:val="00A65612"/>
    <w:rsid w:val="00A658D7"/>
    <w:rsid w:val="00A65ABA"/>
    <w:rsid w:val="00A65B22"/>
    <w:rsid w:val="00A65B3F"/>
    <w:rsid w:val="00A65BD1"/>
    <w:rsid w:val="00A66081"/>
    <w:rsid w:val="00A66208"/>
    <w:rsid w:val="00A662D9"/>
    <w:rsid w:val="00A6688D"/>
    <w:rsid w:val="00A67637"/>
    <w:rsid w:val="00A6765E"/>
    <w:rsid w:val="00A67993"/>
    <w:rsid w:val="00A679C2"/>
    <w:rsid w:val="00A67A44"/>
    <w:rsid w:val="00A70185"/>
    <w:rsid w:val="00A701AA"/>
    <w:rsid w:val="00A70328"/>
    <w:rsid w:val="00A70673"/>
    <w:rsid w:val="00A706E3"/>
    <w:rsid w:val="00A70E6B"/>
    <w:rsid w:val="00A71011"/>
    <w:rsid w:val="00A71125"/>
    <w:rsid w:val="00A718C8"/>
    <w:rsid w:val="00A718D3"/>
    <w:rsid w:val="00A71928"/>
    <w:rsid w:val="00A71998"/>
    <w:rsid w:val="00A71AEB"/>
    <w:rsid w:val="00A71B8B"/>
    <w:rsid w:val="00A71CF5"/>
    <w:rsid w:val="00A720D9"/>
    <w:rsid w:val="00A724D6"/>
    <w:rsid w:val="00A72E23"/>
    <w:rsid w:val="00A730CA"/>
    <w:rsid w:val="00A737C2"/>
    <w:rsid w:val="00A73F5E"/>
    <w:rsid w:val="00A73F82"/>
    <w:rsid w:val="00A741AA"/>
    <w:rsid w:val="00A741B3"/>
    <w:rsid w:val="00A74263"/>
    <w:rsid w:val="00A74442"/>
    <w:rsid w:val="00A74772"/>
    <w:rsid w:val="00A747DD"/>
    <w:rsid w:val="00A74CFF"/>
    <w:rsid w:val="00A74D38"/>
    <w:rsid w:val="00A74EE1"/>
    <w:rsid w:val="00A74FC2"/>
    <w:rsid w:val="00A75005"/>
    <w:rsid w:val="00A75470"/>
    <w:rsid w:val="00A75CC5"/>
    <w:rsid w:val="00A75FA6"/>
    <w:rsid w:val="00A760DB"/>
    <w:rsid w:val="00A7644A"/>
    <w:rsid w:val="00A764C0"/>
    <w:rsid w:val="00A7657F"/>
    <w:rsid w:val="00A767E2"/>
    <w:rsid w:val="00A7682B"/>
    <w:rsid w:val="00A76EFA"/>
    <w:rsid w:val="00A7715A"/>
    <w:rsid w:val="00A77526"/>
    <w:rsid w:val="00A77601"/>
    <w:rsid w:val="00A77820"/>
    <w:rsid w:val="00A77C98"/>
    <w:rsid w:val="00A77D0C"/>
    <w:rsid w:val="00A8022D"/>
    <w:rsid w:val="00A804A8"/>
    <w:rsid w:val="00A80602"/>
    <w:rsid w:val="00A80649"/>
    <w:rsid w:val="00A806A0"/>
    <w:rsid w:val="00A80793"/>
    <w:rsid w:val="00A80C17"/>
    <w:rsid w:val="00A810DA"/>
    <w:rsid w:val="00A812B4"/>
    <w:rsid w:val="00A81654"/>
    <w:rsid w:val="00A818D9"/>
    <w:rsid w:val="00A819FB"/>
    <w:rsid w:val="00A81E61"/>
    <w:rsid w:val="00A822A1"/>
    <w:rsid w:val="00A822C1"/>
    <w:rsid w:val="00A8246D"/>
    <w:rsid w:val="00A82614"/>
    <w:rsid w:val="00A829AA"/>
    <w:rsid w:val="00A837A8"/>
    <w:rsid w:val="00A837A9"/>
    <w:rsid w:val="00A8381D"/>
    <w:rsid w:val="00A8388C"/>
    <w:rsid w:val="00A83A0A"/>
    <w:rsid w:val="00A83B38"/>
    <w:rsid w:val="00A83D40"/>
    <w:rsid w:val="00A83EF4"/>
    <w:rsid w:val="00A83FEF"/>
    <w:rsid w:val="00A84188"/>
    <w:rsid w:val="00A84572"/>
    <w:rsid w:val="00A84824"/>
    <w:rsid w:val="00A8483E"/>
    <w:rsid w:val="00A84A88"/>
    <w:rsid w:val="00A84AFA"/>
    <w:rsid w:val="00A84D68"/>
    <w:rsid w:val="00A84F3A"/>
    <w:rsid w:val="00A84F4A"/>
    <w:rsid w:val="00A853F5"/>
    <w:rsid w:val="00A85561"/>
    <w:rsid w:val="00A8578F"/>
    <w:rsid w:val="00A8584D"/>
    <w:rsid w:val="00A86148"/>
    <w:rsid w:val="00A868D7"/>
    <w:rsid w:val="00A86C13"/>
    <w:rsid w:val="00A86D3C"/>
    <w:rsid w:val="00A86D43"/>
    <w:rsid w:val="00A86D4D"/>
    <w:rsid w:val="00A86E86"/>
    <w:rsid w:val="00A87682"/>
    <w:rsid w:val="00A87786"/>
    <w:rsid w:val="00A87858"/>
    <w:rsid w:val="00A87CDD"/>
    <w:rsid w:val="00A87EB8"/>
    <w:rsid w:val="00A87FD9"/>
    <w:rsid w:val="00A9046B"/>
    <w:rsid w:val="00A904D6"/>
    <w:rsid w:val="00A911C9"/>
    <w:rsid w:val="00A9121D"/>
    <w:rsid w:val="00A91616"/>
    <w:rsid w:val="00A9175D"/>
    <w:rsid w:val="00A91881"/>
    <w:rsid w:val="00A918B8"/>
    <w:rsid w:val="00A91A0F"/>
    <w:rsid w:val="00A91A39"/>
    <w:rsid w:val="00A91BCF"/>
    <w:rsid w:val="00A91FA4"/>
    <w:rsid w:val="00A9210B"/>
    <w:rsid w:val="00A92145"/>
    <w:rsid w:val="00A927B0"/>
    <w:rsid w:val="00A928BC"/>
    <w:rsid w:val="00A92A53"/>
    <w:rsid w:val="00A92A8A"/>
    <w:rsid w:val="00A92B25"/>
    <w:rsid w:val="00A92BC8"/>
    <w:rsid w:val="00A9340D"/>
    <w:rsid w:val="00A9370C"/>
    <w:rsid w:val="00A93918"/>
    <w:rsid w:val="00A939FF"/>
    <w:rsid w:val="00A93A6B"/>
    <w:rsid w:val="00A93AEB"/>
    <w:rsid w:val="00A93CF5"/>
    <w:rsid w:val="00A93D2C"/>
    <w:rsid w:val="00A93EFD"/>
    <w:rsid w:val="00A93FB0"/>
    <w:rsid w:val="00A9423E"/>
    <w:rsid w:val="00A9447F"/>
    <w:rsid w:val="00A9448E"/>
    <w:rsid w:val="00A944BF"/>
    <w:rsid w:val="00A948DE"/>
    <w:rsid w:val="00A94D4A"/>
    <w:rsid w:val="00A9534D"/>
    <w:rsid w:val="00A953DF"/>
    <w:rsid w:val="00A9568A"/>
    <w:rsid w:val="00A958FE"/>
    <w:rsid w:val="00A95A8B"/>
    <w:rsid w:val="00A95BAE"/>
    <w:rsid w:val="00A95BC9"/>
    <w:rsid w:val="00A95C75"/>
    <w:rsid w:val="00A95DEB"/>
    <w:rsid w:val="00A9600A"/>
    <w:rsid w:val="00A9622A"/>
    <w:rsid w:val="00A9668C"/>
    <w:rsid w:val="00A96D80"/>
    <w:rsid w:val="00A97242"/>
    <w:rsid w:val="00A97854"/>
    <w:rsid w:val="00A97923"/>
    <w:rsid w:val="00A97B02"/>
    <w:rsid w:val="00A97CE7"/>
    <w:rsid w:val="00AA0088"/>
    <w:rsid w:val="00AA0295"/>
    <w:rsid w:val="00AA0305"/>
    <w:rsid w:val="00AA0470"/>
    <w:rsid w:val="00AA07E0"/>
    <w:rsid w:val="00AA07E9"/>
    <w:rsid w:val="00AA0DEC"/>
    <w:rsid w:val="00AA0E3C"/>
    <w:rsid w:val="00AA16A6"/>
    <w:rsid w:val="00AA1968"/>
    <w:rsid w:val="00AA22F0"/>
    <w:rsid w:val="00AA23C7"/>
    <w:rsid w:val="00AA2449"/>
    <w:rsid w:val="00AA2539"/>
    <w:rsid w:val="00AA2861"/>
    <w:rsid w:val="00AA3221"/>
    <w:rsid w:val="00AA3241"/>
    <w:rsid w:val="00AA373F"/>
    <w:rsid w:val="00AA38A4"/>
    <w:rsid w:val="00AA397A"/>
    <w:rsid w:val="00AA3B79"/>
    <w:rsid w:val="00AA3BC2"/>
    <w:rsid w:val="00AA3DD3"/>
    <w:rsid w:val="00AA3F6E"/>
    <w:rsid w:val="00AA499D"/>
    <w:rsid w:val="00AA4EC1"/>
    <w:rsid w:val="00AA5028"/>
    <w:rsid w:val="00AA5142"/>
    <w:rsid w:val="00AA558C"/>
    <w:rsid w:val="00AA5592"/>
    <w:rsid w:val="00AA55DA"/>
    <w:rsid w:val="00AA584A"/>
    <w:rsid w:val="00AA58DC"/>
    <w:rsid w:val="00AA5930"/>
    <w:rsid w:val="00AA5DEB"/>
    <w:rsid w:val="00AA5E00"/>
    <w:rsid w:val="00AA625A"/>
    <w:rsid w:val="00AA6479"/>
    <w:rsid w:val="00AA67AD"/>
    <w:rsid w:val="00AA6E64"/>
    <w:rsid w:val="00AA6EBC"/>
    <w:rsid w:val="00AA747D"/>
    <w:rsid w:val="00AA750F"/>
    <w:rsid w:val="00AA76E5"/>
    <w:rsid w:val="00AA76F7"/>
    <w:rsid w:val="00AA78D2"/>
    <w:rsid w:val="00AA7B41"/>
    <w:rsid w:val="00AA7EEA"/>
    <w:rsid w:val="00AB08C5"/>
    <w:rsid w:val="00AB0F33"/>
    <w:rsid w:val="00AB13D1"/>
    <w:rsid w:val="00AB14A4"/>
    <w:rsid w:val="00AB14E7"/>
    <w:rsid w:val="00AB16F0"/>
    <w:rsid w:val="00AB1CC4"/>
    <w:rsid w:val="00AB1E87"/>
    <w:rsid w:val="00AB1E8C"/>
    <w:rsid w:val="00AB207F"/>
    <w:rsid w:val="00AB2697"/>
    <w:rsid w:val="00AB29BD"/>
    <w:rsid w:val="00AB29F7"/>
    <w:rsid w:val="00AB30E0"/>
    <w:rsid w:val="00AB3503"/>
    <w:rsid w:val="00AB37C3"/>
    <w:rsid w:val="00AB3BD8"/>
    <w:rsid w:val="00AB406B"/>
    <w:rsid w:val="00AB43D6"/>
    <w:rsid w:val="00AB4824"/>
    <w:rsid w:val="00AB486B"/>
    <w:rsid w:val="00AB4F69"/>
    <w:rsid w:val="00AB4FE6"/>
    <w:rsid w:val="00AB5156"/>
    <w:rsid w:val="00AB51BB"/>
    <w:rsid w:val="00AB5408"/>
    <w:rsid w:val="00AB5423"/>
    <w:rsid w:val="00AB54C9"/>
    <w:rsid w:val="00AB562A"/>
    <w:rsid w:val="00AB5715"/>
    <w:rsid w:val="00AB5D1D"/>
    <w:rsid w:val="00AB5E6C"/>
    <w:rsid w:val="00AB6212"/>
    <w:rsid w:val="00AB672C"/>
    <w:rsid w:val="00AB6927"/>
    <w:rsid w:val="00AB6DD3"/>
    <w:rsid w:val="00AB7018"/>
    <w:rsid w:val="00AB72AD"/>
    <w:rsid w:val="00AB74A7"/>
    <w:rsid w:val="00AB765D"/>
    <w:rsid w:val="00AB7AA0"/>
    <w:rsid w:val="00AB7ECB"/>
    <w:rsid w:val="00AB7FE4"/>
    <w:rsid w:val="00AC051F"/>
    <w:rsid w:val="00AC08D0"/>
    <w:rsid w:val="00AC096C"/>
    <w:rsid w:val="00AC0DE9"/>
    <w:rsid w:val="00AC0DF6"/>
    <w:rsid w:val="00AC0E2A"/>
    <w:rsid w:val="00AC0E36"/>
    <w:rsid w:val="00AC0FEE"/>
    <w:rsid w:val="00AC13F9"/>
    <w:rsid w:val="00AC1407"/>
    <w:rsid w:val="00AC148E"/>
    <w:rsid w:val="00AC1CDA"/>
    <w:rsid w:val="00AC1E4A"/>
    <w:rsid w:val="00AC1FF1"/>
    <w:rsid w:val="00AC2087"/>
    <w:rsid w:val="00AC238A"/>
    <w:rsid w:val="00AC242B"/>
    <w:rsid w:val="00AC2747"/>
    <w:rsid w:val="00AC28EA"/>
    <w:rsid w:val="00AC28FE"/>
    <w:rsid w:val="00AC2AB7"/>
    <w:rsid w:val="00AC2B77"/>
    <w:rsid w:val="00AC2E71"/>
    <w:rsid w:val="00AC2EC1"/>
    <w:rsid w:val="00AC3205"/>
    <w:rsid w:val="00AC3231"/>
    <w:rsid w:val="00AC32A4"/>
    <w:rsid w:val="00AC32E2"/>
    <w:rsid w:val="00AC337D"/>
    <w:rsid w:val="00AC3458"/>
    <w:rsid w:val="00AC3868"/>
    <w:rsid w:val="00AC38DA"/>
    <w:rsid w:val="00AC3A06"/>
    <w:rsid w:val="00AC3CD9"/>
    <w:rsid w:val="00AC3DB5"/>
    <w:rsid w:val="00AC40E9"/>
    <w:rsid w:val="00AC42A1"/>
    <w:rsid w:val="00AC44F4"/>
    <w:rsid w:val="00AC45E5"/>
    <w:rsid w:val="00AC4622"/>
    <w:rsid w:val="00AC4950"/>
    <w:rsid w:val="00AC4A49"/>
    <w:rsid w:val="00AC4AAF"/>
    <w:rsid w:val="00AC4E56"/>
    <w:rsid w:val="00AC50BB"/>
    <w:rsid w:val="00AC50E7"/>
    <w:rsid w:val="00AC5111"/>
    <w:rsid w:val="00AC527C"/>
    <w:rsid w:val="00AC5606"/>
    <w:rsid w:val="00AC5A4F"/>
    <w:rsid w:val="00AC5B20"/>
    <w:rsid w:val="00AC5BC1"/>
    <w:rsid w:val="00AC5D16"/>
    <w:rsid w:val="00AC60AA"/>
    <w:rsid w:val="00AC61D7"/>
    <w:rsid w:val="00AC6474"/>
    <w:rsid w:val="00AC6543"/>
    <w:rsid w:val="00AC683E"/>
    <w:rsid w:val="00AC69F7"/>
    <w:rsid w:val="00AC6D0A"/>
    <w:rsid w:val="00AC7020"/>
    <w:rsid w:val="00AC710D"/>
    <w:rsid w:val="00AC7238"/>
    <w:rsid w:val="00AC74C8"/>
    <w:rsid w:val="00AC75E0"/>
    <w:rsid w:val="00AC785A"/>
    <w:rsid w:val="00AC7A5D"/>
    <w:rsid w:val="00AC7C17"/>
    <w:rsid w:val="00AC7E9E"/>
    <w:rsid w:val="00AC7FE7"/>
    <w:rsid w:val="00AD0455"/>
    <w:rsid w:val="00AD049D"/>
    <w:rsid w:val="00AD08AE"/>
    <w:rsid w:val="00AD0AB8"/>
    <w:rsid w:val="00AD0B6C"/>
    <w:rsid w:val="00AD0D31"/>
    <w:rsid w:val="00AD0EA2"/>
    <w:rsid w:val="00AD108F"/>
    <w:rsid w:val="00AD139E"/>
    <w:rsid w:val="00AD148C"/>
    <w:rsid w:val="00AD14B5"/>
    <w:rsid w:val="00AD155C"/>
    <w:rsid w:val="00AD16D6"/>
    <w:rsid w:val="00AD1707"/>
    <w:rsid w:val="00AD1D81"/>
    <w:rsid w:val="00AD1F71"/>
    <w:rsid w:val="00AD1F73"/>
    <w:rsid w:val="00AD2020"/>
    <w:rsid w:val="00AD2037"/>
    <w:rsid w:val="00AD208A"/>
    <w:rsid w:val="00AD23DD"/>
    <w:rsid w:val="00AD2C3A"/>
    <w:rsid w:val="00AD2D8C"/>
    <w:rsid w:val="00AD2F7E"/>
    <w:rsid w:val="00AD32ED"/>
    <w:rsid w:val="00AD3448"/>
    <w:rsid w:val="00AD372F"/>
    <w:rsid w:val="00AD383A"/>
    <w:rsid w:val="00AD39B1"/>
    <w:rsid w:val="00AD3EB1"/>
    <w:rsid w:val="00AD3FA7"/>
    <w:rsid w:val="00AD403E"/>
    <w:rsid w:val="00AD40A7"/>
    <w:rsid w:val="00AD41BC"/>
    <w:rsid w:val="00AD46BB"/>
    <w:rsid w:val="00AD4968"/>
    <w:rsid w:val="00AD49BB"/>
    <w:rsid w:val="00AD4B9F"/>
    <w:rsid w:val="00AD4BEA"/>
    <w:rsid w:val="00AD5C0C"/>
    <w:rsid w:val="00AD60E1"/>
    <w:rsid w:val="00AD6430"/>
    <w:rsid w:val="00AD64BE"/>
    <w:rsid w:val="00AD68DD"/>
    <w:rsid w:val="00AD6D82"/>
    <w:rsid w:val="00AD6F1A"/>
    <w:rsid w:val="00AD7202"/>
    <w:rsid w:val="00AD773F"/>
    <w:rsid w:val="00AD7782"/>
    <w:rsid w:val="00AD7BD9"/>
    <w:rsid w:val="00AE000D"/>
    <w:rsid w:val="00AE0224"/>
    <w:rsid w:val="00AE03FC"/>
    <w:rsid w:val="00AE0459"/>
    <w:rsid w:val="00AE08F6"/>
    <w:rsid w:val="00AE0960"/>
    <w:rsid w:val="00AE0B1A"/>
    <w:rsid w:val="00AE0BA0"/>
    <w:rsid w:val="00AE0BBC"/>
    <w:rsid w:val="00AE0C96"/>
    <w:rsid w:val="00AE1215"/>
    <w:rsid w:val="00AE1808"/>
    <w:rsid w:val="00AE18EB"/>
    <w:rsid w:val="00AE1A2D"/>
    <w:rsid w:val="00AE1B60"/>
    <w:rsid w:val="00AE1D09"/>
    <w:rsid w:val="00AE1E89"/>
    <w:rsid w:val="00AE22EC"/>
    <w:rsid w:val="00AE27BD"/>
    <w:rsid w:val="00AE2A92"/>
    <w:rsid w:val="00AE3114"/>
    <w:rsid w:val="00AE33A5"/>
    <w:rsid w:val="00AE38CE"/>
    <w:rsid w:val="00AE3A5E"/>
    <w:rsid w:val="00AE3AB6"/>
    <w:rsid w:val="00AE411F"/>
    <w:rsid w:val="00AE4308"/>
    <w:rsid w:val="00AE43DC"/>
    <w:rsid w:val="00AE4497"/>
    <w:rsid w:val="00AE45F1"/>
    <w:rsid w:val="00AE4C0D"/>
    <w:rsid w:val="00AE4F03"/>
    <w:rsid w:val="00AE5052"/>
    <w:rsid w:val="00AE5053"/>
    <w:rsid w:val="00AE53AF"/>
    <w:rsid w:val="00AE5A31"/>
    <w:rsid w:val="00AE5D44"/>
    <w:rsid w:val="00AE5F5C"/>
    <w:rsid w:val="00AE638D"/>
    <w:rsid w:val="00AE65D1"/>
    <w:rsid w:val="00AE6B88"/>
    <w:rsid w:val="00AE705F"/>
    <w:rsid w:val="00AE718D"/>
    <w:rsid w:val="00AE7699"/>
    <w:rsid w:val="00AE7CFC"/>
    <w:rsid w:val="00AE7D56"/>
    <w:rsid w:val="00AE7E2A"/>
    <w:rsid w:val="00AE7FAE"/>
    <w:rsid w:val="00AF052A"/>
    <w:rsid w:val="00AF0530"/>
    <w:rsid w:val="00AF062E"/>
    <w:rsid w:val="00AF07DF"/>
    <w:rsid w:val="00AF0880"/>
    <w:rsid w:val="00AF0A47"/>
    <w:rsid w:val="00AF0E56"/>
    <w:rsid w:val="00AF0EF1"/>
    <w:rsid w:val="00AF0FA0"/>
    <w:rsid w:val="00AF11F9"/>
    <w:rsid w:val="00AF13C8"/>
    <w:rsid w:val="00AF1500"/>
    <w:rsid w:val="00AF1B68"/>
    <w:rsid w:val="00AF1C8A"/>
    <w:rsid w:val="00AF1F87"/>
    <w:rsid w:val="00AF215E"/>
    <w:rsid w:val="00AF224C"/>
    <w:rsid w:val="00AF252D"/>
    <w:rsid w:val="00AF26D4"/>
    <w:rsid w:val="00AF2844"/>
    <w:rsid w:val="00AF29C2"/>
    <w:rsid w:val="00AF2AC2"/>
    <w:rsid w:val="00AF2BCF"/>
    <w:rsid w:val="00AF2CB1"/>
    <w:rsid w:val="00AF2EEC"/>
    <w:rsid w:val="00AF33C8"/>
    <w:rsid w:val="00AF38DA"/>
    <w:rsid w:val="00AF3F37"/>
    <w:rsid w:val="00AF423F"/>
    <w:rsid w:val="00AF4321"/>
    <w:rsid w:val="00AF43F5"/>
    <w:rsid w:val="00AF46DC"/>
    <w:rsid w:val="00AF496E"/>
    <w:rsid w:val="00AF49C7"/>
    <w:rsid w:val="00AF4D5B"/>
    <w:rsid w:val="00AF4D60"/>
    <w:rsid w:val="00AF4F5F"/>
    <w:rsid w:val="00AF5634"/>
    <w:rsid w:val="00AF57DA"/>
    <w:rsid w:val="00AF5836"/>
    <w:rsid w:val="00AF5FB3"/>
    <w:rsid w:val="00AF5FC4"/>
    <w:rsid w:val="00AF627A"/>
    <w:rsid w:val="00AF644D"/>
    <w:rsid w:val="00AF6530"/>
    <w:rsid w:val="00AF6882"/>
    <w:rsid w:val="00AF6965"/>
    <w:rsid w:val="00AF6A7B"/>
    <w:rsid w:val="00AF6FBE"/>
    <w:rsid w:val="00AF6FD4"/>
    <w:rsid w:val="00AF7164"/>
    <w:rsid w:val="00AF7169"/>
    <w:rsid w:val="00AF743E"/>
    <w:rsid w:val="00AF767C"/>
    <w:rsid w:val="00AF7BA9"/>
    <w:rsid w:val="00B0017A"/>
    <w:rsid w:val="00B009D2"/>
    <w:rsid w:val="00B009DB"/>
    <w:rsid w:val="00B00A4F"/>
    <w:rsid w:val="00B00C5A"/>
    <w:rsid w:val="00B00D62"/>
    <w:rsid w:val="00B00F81"/>
    <w:rsid w:val="00B010AC"/>
    <w:rsid w:val="00B010EB"/>
    <w:rsid w:val="00B014F8"/>
    <w:rsid w:val="00B015CD"/>
    <w:rsid w:val="00B0168E"/>
    <w:rsid w:val="00B01D05"/>
    <w:rsid w:val="00B01E30"/>
    <w:rsid w:val="00B02049"/>
    <w:rsid w:val="00B0255F"/>
    <w:rsid w:val="00B02C45"/>
    <w:rsid w:val="00B02DD9"/>
    <w:rsid w:val="00B02FA0"/>
    <w:rsid w:val="00B0336C"/>
    <w:rsid w:val="00B036D8"/>
    <w:rsid w:val="00B03CC0"/>
    <w:rsid w:val="00B042F2"/>
    <w:rsid w:val="00B04D78"/>
    <w:rsid w:val="00B04DBF"/>
    <w:rsid w:val="00B058A6"/>
    <w:rsid w:val="00B05947"/>
    <w:rsid w:val="00B05A64"/>
    <w:rsid w:val="00B05A7F"/>
    <w:rsid w:val="00B05F22"/>
    <w:rsid w:val="00B061DB"/>
    <w:rsid w:val="00B06DD7"/>
    <w:rsid w:val="00B06E18"/>
    <w:rsid w:val="00B07277"/>
    <w:rsid w:val="00B0754C"/>
    <w:rsid w:val="00B076E3"/>
    <w:rsid w:val="00B07751"/>
    <w:rsid w:val="00B07B99"/>
    <w:rsid w:val="00B101F7"/>
    <w:rsid w:val="00B10702"/>
    <w:rsid w:val="00B10900"/>
    <w:rsid w:val="00B10902"/>
    <w:rsid w:val="00B10A72"/>
    <w:rsid w:val="00B10CD3"/>
    <w:rsid w:val="00B10E26"/>
    <w:rsid w:val="00B112F7"/>
    <w:rsid w:val="00B114DD"/>
    <w:rsid w:val="00B11693"/>
    <w:rsid w:val="00B11CA2"/>
    <w:rsid w:val="00B11EFF"/>
    <w:rsid w:val="00B12503"/>
    <w:rsid w:val="00B1265D"/>
    <w:rsid w:val="00B12A36"/>
    <w:rsid w:val="00B12AF1"/>
    <w:rsid w:val="00B12EFF"/>
    <w:rsid w:val="00B132DF"/>
    <w:rsid w:val="00B13357"/>
    <w:rsid w:val="00B134F5"/>
    <w:rsid w:val="00B1368A"/>
    <w:rsid w:val="00B13766"/>
    <w:rsid w:val="00B13B5D"/>
    <w:rsid w:val="00B13C80"/>
    <w:rsid w:val="00B13D58"/>
    <w:rsid w:val="00B13E39"/>
    <w:rsid w:val="00B13F6C"/>
    <w:rsid w:val="00B1402A"/>
    <w:rsid w:val="00B14346"/>
    <w:rsid w:val="00B14DF5"/>
    <w:rsid w:val="00B14E3B"/>
    <w:rsid w:val="00B14EEF"/>
    <w:rsid w:val="00B1523A"/>
    <w:rsid w:val="00B15314"/>
    <w:rsid w:val="00B156BB"/>
    <w:rsid w:val="00B1597E"/>
    <w:rsid w:val="00B15FCC"/>
    <w:rsid w:val="00B16773"/>
    <w:rsid w:val="00B167F2"/>
    <w:rsid w:val="00B16936"/>
    <w:rsid w:val="00B175FE"/>
    <w:rsid w:val="00B176DC"/>
    <w:rsid w:val="00B179CB"/>
    <w:rsid w:val="00B17D38"/>
    <w:rsid w:val="00B17D6A"/>
    <w:rsid w:val="00B206EE"/>
    <w:rsid w:val="00B20736"/>
    <w:rsid w:val="00B2082A"/>
    <w:rsid w:val="00B208A2"/>
    <w:rsid w:val="00B208F6"/>
    <w:rsid w:val="00B20D8E"/>
    <w:rsid w:val="00B20F85"/>
    <w:rsid w:val="00B215E4"/>
    <w:rsid w:val="00B216A7"/>
    <w:rsid w:val="00B219C2"/>
    <w:rsid w:val="00B21CE7"/>
    <w:rsid w:val="00B21E6D"/>
    <w:rsid w:val="00B22020"/>
    <w:rsid w:val="00B230EC"/>
    <w:rsid w:val="00B234FB"/>
    <w:rsid w:val="00B23EBE"/>
    <w:rsid w:val="00B23EC8"/>
    <w:rsid w:val="00B24523"/>
    <w:rsid w:val="00B24E3C"/>
    <w:rsid w:val="00B24E9F"/>
    <w:rsid w:val="00B25169"/>
    <w:rsid w:val="00B2541D"/>
    <w:rsid w:val="00B2542E"/>
    <w:rsid w:val="00B25522"/>
    <w:rsid w:val="00B2574C"/>
    <w:rsid w:val="00B2585C"/>
    <w:rsid w:val="00B25BD3"/>
    <w:rsid w:val="00B25D37"/>
    <w:rsid w:val="00B25DA9"/>
    <w:rsid w:val="00B261A3"/>
    <w:rsid w:val="00B262A5"/>
    <w:rsid w:val="00B263E3"/>
    <w:rsid w:val="00B26466"/>
    <w:rsid w:val="00B26B75"/>
    <w:rsid w:val="00B26C43"/>
    <w:rsid w:val="00B26E0E"/>
    <w:rsid w:val="00B26EB8"/>
    <w:rsid w:val="00B2766A"/>
    <w:rsid w:val="00B276DF"/>
    <w:rsid w:val="00B278AF"/>
    <w:rsid w:val="00B27DAF"/>
    <w:rsid w:val="00B27E56"/>
    <w:rsid w:val="00B30206"/>
    <w:rsid w:val="00B307CC"/>
    <w:rsid w:val="00B30AA4"/>
    <w:rsid w:val="00B30ACF"/>
    <w:rsid w:val="00B30C16"/>
    <w:rsid w:val="00B3142B"/>
    <w:rsid w:val="00B317E1"/>
    <w:rsid w:val="00B318A4"/>
    <w:rsid w:val="00B31994"/>
    <w:rsid w:val="00B31F48"/>
    <w:rsid w:val="00B32013"/>
    <w:rsid w:val="00B32198"/>
    <w:rsid w:val="00B32253"/>
    <w:rsid w:val="00B3236B"/>
    <w:rsid w:val="00B324DC"/>
    <w:rsid w:val="00B32632"/>
    <w:rsid w:val="00B328F6"/>
    <w:rsid w:val="00B32A60"/>
    <w:rsid w:val="00B32E4D"/>
    <w:rsid w:val="00B331EE"/>
    <w:rsid w:val="00B33338"/>
    <w:rsid w:val="00B334EB"/>
    <w:rsid w:val="00B336D8"/>
    <w:rsid w:val="00B33C7D"/>
    <w:rsid w:val="00B342A9"/>
    <w:rsid w:val="00B34471"/>
    <w:rsid w:val="00B35422"/>
    <w:rsid w:val="00B358D5"/>
    <w:rsid w:val="00B35A72"/>
    <w:rsid w:val="00B35AD9"/>
    <w:rsid w:val="00B35B37"/>
    <w:rsid w:val="00B35B5B"/>
    <w:rsid w:val="00B35B8F"/>
    <w:rsid w:val="00B35E79"/>
    <w:rsid w:val="00B35F0E"/>
    <w:rsid w:val="00B36254"/>
    <w:rsid w:val="00B3646D"/>
    <w:rsid w:val="00B369F8"/>
    <w:rsid w:val="00B36BB5"/>
    <w:rsid w:val="00B3703B"/>
    <w:rsid w:val="00B372FE"/>
    <w:rsid w:val="00B3764F"/>
    <w:rsid w:val="00B37677"/>
    <w:rsid w:val="00B378D5"/>
    <w:rsid w:val="00B37BA5"/>
    <w:rsid w:val="00B37C53"/>
    <w:rsid w:val="00B403A7"/>
    <w:rsid w:val="00B406CB"/>
    <w:rsid w:val="00B40A91"/>
    <w:rsid w:val="00B40D27"/>
    <w:rsid w:val="00B40EE5"/>
    <w:rsid w:val="00B40FB4"/>
    <w:rsid w:val="00B411ED"/>
    <w:rsid w:val="00B4125E"/>
    <w:rsid w:val="00B41661"/>
    <w:rsid w:val="00B419C6"/>
    <w:rsid w:val="00B41A17"/>
    <w:rsid w:val="00B41B6A"/>
    <w:rsid w:val="00B41BAE"/>
    <w:rsid w:val="00B41BB9"/>
    <w:rsid w:val="00B4200A"/>
    <w:rsid w:val="00B421FC"/>
    <w:rsid w:val="00B42295"/>
    <w:rsid w:val="00B42336"/>
    <w:rsid w:val="00B42611"/>
    <w:rsid w:val="00B42837"/>
    <w:rsid w:val="00B429E8"/>
    <w:rsid w:val="00B42D08"/>
    <w:rsid w:val="00B43539"/>
    <w:rsid w:val="00B4361C"/>
    <w:rsid w:val="00B4377E"/>
    <w:rsid w:val="00B43D03"/>
    <w:rsid w:val="00B44070"/>
    <w:rsid w:val="00B4408F"/>
    <w:rsid w:val="00B442DA"/>
    <w:rsid w:val="00B447A0"/>
    <w:rsid w:val="00B44A64"/>
    <w:rsid w:val="00B44CDF"/>
    <w:rsid w:val="00B44D35"/>
    <w:rsid w:val="00B4527A"/>
    <w:rsid w:val="00B4576B"/>
    <w:rsid w:val="00B45AB3"/>
    <w:rsid w:val="00B45B46"/>
    <w:rsid w:val="00B4618C"/>
    <w:rsid w:val="00B462B9"/>
    <w:rsid w:val="00B4682A"/>
    <w:rsid w:val="00B46991"/>
    <w:rsid w:val="00B46E57"/>
    <w:rsid w:val="00B4741D"/>
    <w:rsid w:val="00B47465"/>
    <w:rsid w:val="00B47477"/>
    <w:rsid w:val="00B47C71"/>
    <w:rsid w:val="00B47C8E"/>
    <w:rsid w:val="00B47E53"/>
    <w:rsid w:val="00B5033F"/>
    <w:rsid w:val="00B504F6"/>
    <w:rsid w:val="00B5061E"/>
    <w:rsid w:val="00B50877"/>
    <w:rsid w:val="00B5091C"/>
    <w:rsid w:val="00B50933"/>
    <w:rsid w:val="00B50BBF"/>
    <w:rsid w:val="00B50F5A"/>
    <w:rsid w:val="00B51425"/>
    <w:rsid w:val="00B514BF"/>
    <w:rsid w:val="00B5156A"/>
    <w:rsid w:val="00B51715"/>
    <w:rsid w:val="00B517A6"/>
    <w:rsid w:val="00B517F7"/>
    <w:rsid w:val="00B51B05"/>
    <w:rsid w:val="00B51E6E"/>
    <w:rsid w:val="00B52070"/>
    <w:rsid w:val="00B524A2"/>
    <w:rsid w:val="00B52515"/>
    <w:rsid w:val="00B526D5"/>
    <w:rsid w:val="00B52710"/>
    <w:rsid w:val="00B52D28"/>
    <w:rsid w:val="00B534D9"/>
    <w:rsid w:val="00B536BF"/>
    <w:rsid w:val="00B53812"/>
    <w:rsid w:val="00B53815"/>
    <w:rsid w:val="00B5388C"/>
    <w:rsid w:val="00B53BF5"/>
    <w:rsid w:val="00B53D15"/>
    <w:rsid w:val="00B53F5E"/>
    <w:rsid w:val="00B542ED"/>
    <w:rsid w:val="00B54B05"/>
    <w:rsid w:val="00B54C0B"/>
    <w:rsid w:val="00B54CDD"/>
    <w:rsid w:val="00B55708"/>
    <w:rsid w:val="00B55809"/>
    <w:rsid w:val="00B558C0"/>
    <w:rsid w:val="00B55A7B"/>
    <w:rsid w:val="00B55FFF"/>
    <w:rsid w:val="00B56089"/>
    <w:rsid w:val="00B561FD"/>
    <w:rsid w:val="00B565F0"/>
    <w:rsid w:val="00B5681F"/>
    <w:rsid w:val="00B568AF"/>
    <w:rsid w:val="00B56BA3"/>
    <w:rsid w:val="00B56BB3"/>
    <w:rsid w:val="00B56BB4"/>
    <w:rsid w:val="00B56C4E"/>
    <w:rsid w:val="00B56E5A"/>
    <w:rsid w:val="00B57027"/>
    <w:rsid w:val="00B57096"/>
    <w:rsid w:val="00B571FA"/>
    <w:rsid w:val="00B57298"/>
    <w:rsid w:val="00B576B5"/>
    <w:rsid w:val="00B57C12"/>
    <w:rsid w:val="00B60009"/>
    <w:rsid w:val="00B60217"/>
    <w:rsid w:val="00B6068E"/>
    <w:rsid w:val="00B60940"/>
    <w:rsid w:val="00B60BA0"/>
    <w:rsid w:val="00B60D2A"/>
    <w:rsid w:val="00B60DD8"/>
    <w:rsid w:val="00B60F1F"/>
    <w:rsid w:val="00B61081"/>
    <w:rsid w:val="00B6155B"/>
    <w:rsid w:val="00B617DA"/>
    <w:rsid w:val="00B619A4"/>
    <w:rsid w:val="00B61D42"/>
    <w:rsid w:val="00B61DB6"/>
    <w:rsid w:val="00B61E06"/>
    <w:rsid w:val="00B61EE3"/>
    <w:rsid w:val="00B62470"/>
    <w:rsid w:val="00B628D0"/>
    <w:rsid w:val="00B62ACF"/>
    <w:rsid w:val="00B62CDB"/>
    <w:rsid w:val="00B62D54"/>
    <w:rsid w:val="00B62DC1"/>
    <w:rsid w:val="00B62F03"/>
    <w:rsid w:val="00B632D6"/>
    <w:rsid w:val="00B63464"/>
    <w:rsid w:val="00B63731"/>
    <w:rsid w:val="00B637A9"/>
    <w:rsid w:val="00B63823"/>
    <w:rsid w:val="00B63831"/>
    <w:rsid w:val="00B6383F"/>
    <w:rsid w:val="00B63C29"/>
    <w:rsid w:val="00B63D29"/>
    <w:rsid w:val="00B63E02"/>
    <w:rsid w:val="00B6406B"/>
    <w:rsid w:val="00B643CB"/>
    <w:rsid w:val="00B64671"/>
    <w:rsid w:val="00B6473B"/>
    <w:rsid w:val="00B64DD7"/>
    <w:rsid w:val="00B64E3A"/>
    <w:rsid w:val="00B64EB1"/>
    <w:rsid w:val="00B64EBA"/>
    <w:rsid w:val="00B64F08"/>
    <w:rsid w:val="00B65283"/>
    <w:rsid w:val="00B65296"/>
    <w:rsid w:val="00B653C3"/>
    <w:rsid w:val="00B6547B"/>
    <w:rsid w:val="00B654E9"/>
    <w:rsid w:val="00B655D4"/>
    <w:rsid w:val="00B6567D"/>
    <w:rsid w:val="00B65A0A"/>
    <w:rsid w:val="00B65EC7"/>
    <w:rsid w:val="00B6682F"/>
    <w:rsid w:val="00B66977"/>
    <w:rsid w:val="00B67145"/>
    <w:rsid w:val="00B6721A"/>
    <w:rsid w:val="00B674C7"/>
    <w:rsid w:val="00B67545"/>
    <w:rsid w:val="00B67583"/>
    <w:rsid w:val="00B6773C"/>
    <w:rsid w:val="00B67AC0"/>
    <w:rsid w:val="00B67CBB"/>
    <w:rsid w:val="00B67F2A"/>
    <w:rsid w:val="00B706AF"/>
    <w:rsid w:val="00B70987"/>
    <w:rsid w:val="00B70AC4"/>
    <w:rsid w:val="00B70B3B"/>
    <w:rsid w:val="00B71062"/>
    <w:rsid w:val="00B71081"/>
    <w:rsid w:val="00B71141"/>
    <w:rsid w:val="00B712A9"/>
    <w:rsid w:val="00B713B6"/>
    <w:rsid w:val="00B7160C"/>
    <w:rsid w:val="00B719EA"/>
    <w:rsid w:val="00B7213C"/>
    <w:rsid w:val="00B721C1"/>
    <w:rsid w:val="00B723FD"/>
    <w:rsid w:val="00B72715"/>
    <w:rsid w:val="00B72BE7"/>
    <w:rsid w:val="00B72E34"/>
    <w:rsid w:val="00B73072"/>
    <w:rsid w:val="00B7348B"/>
    <w:rsid w:val="00B7356D"/>
    <w:rsid w:val="00B735F9"/>
    <w:rsid w:val="00B74059"/>
    <w:rsid w:val="00B741D3"/>
    <w:rsid w:val="00B74568"/>
    <w:rsid w:val="00B74BDB"/>
    <w:rsid w:val="00B7533E"/>
    <w:rsid w:val="00B75344"/>
    <w:rsid w:val="00B753B6"/>
    <w:rsid w:val="00B754CE"/>
    <w:rsid w:val="00B75659"/>
    <w:rsid w:val="00B757C8"/>
    <w:rsid w:val="00B75965"/>
    <w:rsid w:val="00B75BCD"/>
    <w:rsid w:val="00B75BD6"/>
    <w:rsid w:val="00B76040"/>
    <w:rsid w:val="00B7610B"/>
    <w:rsid w:val="00B762A7"/>
    <w:rsid w:val="00B76383"/>
    <w:rsid w:val="00B767F5"/>
    <w:rsid w:val="00B76886"/>
    <w:rsid w:val="00B76AE3"/>
    <w:rsid w:val="00B76BE9"/>
    <w:rsid w:val="00B76E97"/>
    <w:rsid w:val="00B76ECE"/>
    <w:rsid w:val="00B771A6"/>
    <w:rsid w:val="00B7731C"/>
    <w:rsid w:val="00B77335"/>
    <w:rsid w:val="00B775E6"/>
    <w:rsid w:val="00B779FC"/>
    <w:rsid w:val="00B77A5E"/>
    <w:rsid w:val="00B77B40"/>
    <w:rsid w:val="00B77C9D"/>
    <w:rsid w:val="00B77E8F"/>
    <w:rsid w:val="00B801F5"/>
    <w:rsid w:val="00B80216"/>
    <w:rsid w:val="00B803E6"/>
    <w:rsid w:val="00B805AF"/>
    <w:rsid w:val="00B8099C"/>
    <w:rsid w:val="00B80BA6"/>
    <w:rsid w:val="00B80D91"/>
    <w:rsid w:val="00B80DF0"/>
    <w:rsid w:val="00B80EA1"/>
    <w:rsid w:val="00B81024"/>
    <w:rsid w:val="00B8140B"/>
    <w:rsid w:val="00B814C9"/>
    <w:rsid w:val="00B8158C"/>
    <w:rsid w:val="00B81C9C"/>
    <w:rsid w:val="00B81EDB"/>
    <w:rsid w:val="00B82042"/>
    <w:rsid w:val="00B82722"/>
    <w:rsid w:val="00B82D80"/>
    <w:rsid w:val="00B82EFD"/>
    <w:rsid w:val="00B830A8"/>
    <w:rsid w:val="00B83203"/>
    <w:rsid w:val="00B8347D"/>
    <w:rsid w:val="00B83782"/>
    <w:rsid w:val="00B83A1C"/>
    <w:rsid w:val="00B83B74"/>
    <w:rsid w:val="00B83D39"/>
    <w:rsid w:val="00B83E3A"/>
    <w:rsid w:val="00B843F1"/>
    <w:rsid w:val="00B84404"/>
    <w:rsid w:val="00B8451C"/>
    <w:rsid w:val="00B84769"/>
    <w:rsid w:val="00B84866"/>
    <w:rsid w:val="00B848CA"/>
    <w:rsid w:val="00B84EEE"/>
    <w:rsid w:val="00B85179"/>
    <w:rsid w:val="00B85287"/>
    <w:rsid w:val="00B8574D"/>
    <w:rsid w:val="00B85890"/>
    <w:rsid w:val="00B85A65"/>
    <w:rsid w:val="00B85ACE"/>
    <w:rsid w:val="00B85E24"/>
    <w:rsid w:val="00B8609F"/>
    <w:rsid w:val="00B860D9"/>
    <w:rsid w:val="00B86773"/>
    <w:rsid w:val="00B86BDB"/>
    <w:rsid w:val="00B86CEA"/>
    <w:rsid w:val="00B86E52"/>
    <w:rsid w:val="00B86F15"/>
    <w:rsid w:val="00B86F9C"/>
    <w:rsid w:val="00B879B1"/>
    <w:rsid w:val="00B87ACD"/>
    <w:rsid w:val="00B87B86"/>
    <w:rsid w:val="00B87DF1"/>
    <w:rsid w:val="00B906A1"/>
    <w:rsid w:val="00B90A00"/>
    <w:rsid w:val="00B90A9D"/>
    <w:rsid w:val="00B90C37"/>
    <w:rsid w:val="00B90C7C"/>
    <w:rsid w:val="00B90E7A"/>
    <w:rsid w:val="00B90FF4"/>
    <w:rsid w:val="00B914A2"/>
    <w:rsid w:val="00B91B73"/>
    <w:rsid w:val="00B91BE5"/>
    <w:rsid w:val="00B9226A"/>
    <w:rsid w:val="00B9240F"/>
    <w:rsid w:val="00B92DC5"/>
    <w:rsid w:val="00B92EF9"/>
    <w:rsid w:val="00B9310F"/>
    <w:rsid w:val="00B931BC"/>
    <w:rsid w:val="00B93227"/>
    <w:rsid w:val="00B933F2"/>
    <w:rsid w:val="00B935CD"/>
    <w:rsid w:val="00B936CB"/>
    <w:rsid w:val="00B9380E"/>
    <w:rsid w:val="00B93863"/>
    <w:rsid w:val="00B938C8"/>
    <w:rsid w:val="00B93A48"/>
    <w:rsid w:val="00B93C96"/>
    <w:rsid w:val="00B93FFB"/>
    <w:rsid w:val="00B9407F"/>
    <w:rsid w:val="00B94597"/>
    <w:rsid w:val="00B94797"/>
    <w:rsid w:val="00B94B45"/>
    <w:rsid w:val="00B94E41"/>
    <w:rsid w:val="00B95006"/>
    <w:rsid w:val="00B9536E"/>
    <w:rsid w:val="00B9538B"/>
    <w:rsid w:val="00B95538"/>
    <w:rsid w:val="00B95A6B"/>
    <w:rsid w:val="00B95E5C"/>
    <w:rsid w:val="00B96170"/>
    <w:rsid w:val="00B9648B"/>
    <w:rsid w:val="00B96667"/>
    <w:rsid w:val="00B967B6"/>
    <w:rsid w:val="00B9692C"/>
    <w:rsid w:val="00B96CFF"/>
    <w:rsid w:val="00B96DB3"/>
    <w:rsid w:val="00B9700D"/>
    <w:rsid w:val="00B9740D"/>
    <w:rsid w:val="00B9753B"/>
    <w:rsid w:val="00B9770B"/>
    <w:rsid w:val="00B9785B"/>
    <w:rsid w:val="00B97D62"/>
    <w:rsid w:val="00B97EED"/>
    <w:rsid w:val="00BA0475"/>
    <w:rsid w:val="00BA0B23"/>
    <w:rsid w:val="00BA0DD1"/>
    <w:rsid w:val="00BA1389"/>
    <w:rsid w:val="00BA1514"/>
    <w:rsid w:val="00BA20C1"/>
    <w:rsid w:val="00BA2638"/>
    <w:rsid w:val="00BA27E1"/>
    <w:rsid w:val="00BA293F"/>
    <w:rsid w:val="00BA2ABF"/>
    <w:rsid w:val="00BA2EC4"/>
    <w:rsid w:val="00BA30D5"/>
    <w:rsid w:val="00BA3405"/>
    <w:rsid w:val="00BA369C"/>
    <w:rsid w:val="00BA3D20"/>
    <w:rsid w:val="00BA4072"/>
    <w:rsid w:val="00BA41CF"/>
    <w:rsid w:val="00BA42AD"/>
    <w:rsid w:val="00BA434F"/>
    <w:rsid w:val="00BA43AB"/>
    <w:rsid w:val="00BA45BF"/>
    <w:rsid w:val="00BA4641"/>
    <w:rsid w:val="00BA485F"/>
    <w:rsid w:val="00BA4C9B"/>
    <w:rsid w:val="00BA4D9E"/>
    <w:rsid w:val="00BA4F52"/>
    <w:rsid w:val="00BA5153"/>
    <w:rsid w:val="00BA59DE"/>
    <w:rsid w:val="00BA5BA4"/>
    <w:rsid w:val="00BA64C1"/>
    <w:rsid w:val="00BA65C1"/>
    <w:rsid w:val="00BA6676"/>
    <w:rsid w:val="00BA6919"/>
    <w:rsid w:val="00BA6DE4"/>
    <w:rsid w:val="00BA7206"/>
    <w:rsid w:val="00BA7236"/>
    <w:rsid w:val="00BA7CA4"/>
    <w:rsid w:val="00BA7CC5"/>
    <w:rsid w:val="00BB0541"/>
    <w:rsid w:val="00BB098B"/>
    <w:rsid w:val="00BB09C5"/>
    <w:rsid w:val="00BB1355"/>
    <w:rsid w:val="00BB1474"/>
    <w:rsid w:val="00BB1588"/>
    <w:rsid w:val="00BB1838"/>
    <w:rsid w:val="00BB1A04"/>
    <w:rsid w:val="00BB1F17"/>
    <w:rsid w:val="00BB21FD"/>
    <w:rsid w:val="00BB2313"/>
    <w:rsid w:val="00BB2C2B"/>
    <w:rsid w:val="00BB3054"/>
    <w:rsid w:val="00BB335A"/>
    <w:rsid w:val="00BB34CD"/>
    <w:rsid w:val="00BB35D9"/>
    <w:rsid w:val="00BB35F4"/>
    <w:rsid w:val="00BB39A1"/>
    <w:rsid w:val="00BB39D8"/>
    <w:rsid w:val="00BB3C72"/>
    <w:rsid w:val="00BB3CDF"/>
    <w:rsid w:val="00BB3D84"/>
    <w:rsid w:val="00BB3E10"/>
    <w:rsid w:val="00BB4393"/>
    <w:rsid w:val="00BB4DB9"/>
    <w:rsid w:val="00BB501B"/>
    <w:rsid w:val="00BB5403"/>
    <w:rsid w:val="00BB558F"/>
    <w:rsid w:val="00BB57F0"/>
    <w:rsid w:val="00BB589A"/>
    <w:rsid w:val="00BB5A7C"/>
    <w:rsid w:val="00BB5AC1"/>
    <w:rsid w:val="00BB632D"/>
    <w:rsid w:val="00BB6745"/>
    <w:rsid w:val="00BB676A"/>
    <w:rsid w:val="00BB6D11"/>
    <w:rsid w:val="00BB6F0B"/>
    <w:rsid w:val="00BB70C7"/>
    <w:rsid w:val="00BB7603"/>
    <w:rsid w:val="00BC0080"/>
    <w:rsid w:val="00BC0567"/>
    <w:rsid w:val="00BC08B6"/>
    <w:rsid w:val="00BC0A50"/>
    <w:rsid w:val="00BC0C18"/>
    <w:rsid w:val="00BC0D14"/>
    <w:rsid w:val="00BC0D99"/>
    <w:rsid w:val="00BC130B"/>
    <w:rsid w:val="00BC1732"/>
    <w:rsid w:val="00BC1961"/>
    <w:rsid w:val="00BC1A68"/>
    <w:rsid w:val="00BC1E2E"/>
    <w:rsid w:val="00BC1E4B"/>
    <w:rsid w:val="00BC1FF4"/>
    <w:rsid w:val="00BC20A3"/>
    <w:rsid w:val="00BC21DE"/>
    <w:rsid w:val="00BC2401"/>
    <w:rsid w:val="00BC24BD"/>
    <w:rsid w:val="00BC25D7"/>
    <w:rsid w:val="00BC283B"/>
    <w:rsid w:val="00BC2D1F"/>
    <w:rsid w:val="00BC3200"/>
    <w:rsid w:val="00BC3247"/>
    <w:rsid w:val="00BC3366"/>
    <w:rsid w:val="00BC341E"/>
    <w:rsid w:val="00BC3755"/>
    <w:rsid w:val="00BC37CB"/>
    <w:rsid w:val="00BC39B9"/>
    <w:rsid w:val="00BC3A6A"/>
    <w:rsid w:val="00BC3B11"/>
    <w:rsid w:val="00BC3DBF"/>
    <w:rsid w:val="00BC41CF"/>
    <w:rsid w:val="00BC441B"/>
    <w:rsid w:val="00BC4433"/>
    <w:rsid w:val="00BC4A8B"/>
    <w:rsid w:val="00BC4B19"/>
    <w:rsid w:val="00BC56B2"/>
    <w:rsid w:val="00BC5CEE"/>
    <w:rsid w:val="00BC5D0C"/>
    <w:rsid w:val="00BC5DBA"/>
    <w:rsid w:val="00BC5E8C"/>
    <w:rsid w:val="00BC66FB"/>
    <w:rsid w:val="00BC6A0C"/>
    <w:rsid w:val="00BC6B0F"/>
    <w:rsid w:val="00BC6D14"/>
    <w:rsid w:val="00BC6F5A"/>
    <w:rsid w:val="00BC70B4"/>
    <w:rsid w:val="00BC72E4"/>
    <w:rsid w:val="00BC755A"/>
    <w:rsid w:val="00BC7683"/>
    <w:rsid w:val="00BC7773"/>
    <w:rsid w:val="00BC77DF"/>
    <w:rsid w:val="00BC7A3D"/>
    <w:rsid w:val="00BC7C9F"/>
    <w:rsid w:val="00BC7FEB"/>
    <w:rsid w:val="00BD0398"/>
    <w:rsid w:val="00BD03CA"/>
    <w:rsid w:val="00BD07C9"/>
    <w:rsid w:val="00BD0A94"/>
    <w:rsid w:val="00BD0E83"/>
    <w:rsid w:val="00BD1499"/>
    <w:rsid w:val="00BD14C0"/>
    <w:rsid w:val="00BD1701"/>
    <w:rsid w:val="00BD1AC7"/>
    <w:rsid w:val="00BD1AD7"/>
    <w:rsid w:val="00BD2244"/>
    <w:rsid w:val="00BD229E"/>
    <w:rsid w:val="00BD231C"/>
    <w:rsid w:val="00BD23AE"/>
    <w:rsid w:val="00BD2C2E"/>
    <w:rsid w:val="00BD354C"/>
    <w:rsid w:val="00BD3577"/>
    <w:rsid w:val="00BD3769"/>
    <w:rsid w:val="00BD37A6"/>
    <w:rsid w:val="00BD37B5"/>
    <w:rsid w:val="00BD39E7"/>
    <w:rsid w:val="00BD3CE1"/>
    <w:rsid w:val="00BD3ED0"/>
    <w:rsid w:val="00BD4163"/>
    <w:rsid w:val="00BD4528"/>
    <w:rsid w:val="00BD4AFF"/>
    <w:rsid w:val="00BD4DEB"/>
    <w:rsid w:val="00BD4DFB"/>
    <w:rsid w:val="00BD4EAE"/>
    <w:rsid w:val="00BD4FA6"/>
    <w:rsid w:val="00BD5086"/>
    <w:rsid w:val="00BD50ED"/>
    <w:rsid w:val="00BD56AC"/>
    <w:rsid w:val="00BD58BC"/>
    <w:rsid w:val="00BD5C9E"/>
    <w:rsid w:val="00BD5D77"/>
    <w:rsid w:val="00BD5F1A"/>
    <w:rsid w:val="00BD606C"/>
    <w:rsid w:val="00BD6080"/>
    <w:rsid w:val="00BD64ED"/>
    <w:rsid w:val="00BD65EF"/>
    <w:rsid w:val="00BD6F0D"/>
    <w:rsid w:val="00BD6F64"/>
    <w:rsid w:val="00BD715C"/>
    <w:rsid w:val="00BD7839"/>
    <w:rsid w:val="00BD7B0F"/>
    <w:rsid w:val="00BD7DBC"/>
    <w:rsid w:val="00BE010D"/>
    <w:rsid w:val="00BE02FE"/>
    <w:rsid w:val="00BE03DE"/>
    <w:rsid w:val="00BE083F"/>
    <w:rsid w:val="00BE09E1"/>
    <w:rsid w:val="00BE0B7C"/>
    <w:rsid w:val="00BE0BBC"/>
    <w:rsid w:val="00BE0BC6"/>
    <w:rsid w:val="00BE0CF1"/>
    <w:rsid w:val="00BE1248"/>
    <w:rsid w:val="00BE12D7"/>
    <w:rsid w:val="00BE16E4"/>
    <w:rsid w:val="00BE1CCE"/>
    <w:rsid w:val="00BE2078"/>
    <w:rsid w:val="00BE21D1"/>
    <w:rsid w:val="00BE21DF"/>
    <w:rsid w:val="00BE2242"/>
    <w:rsid w:val="00BE226B"/>
    <w:rsid w:val="00BE2280"/>
    <w:rsid w:val="00BE241F"/>
    <w:rsid w:val="00BE257C"/>
    <w:rsid w:val="00BE27F5"/>
    <w:rsid w:val="00BE281E"/>
    <w:rsid w:val="00BE2C55"/>
    <w:rsid w:val="00BE2E8C"/>
    <w:rsid w:val="00BE2F25"/>
    <w:rsid w:val="00BE30BA"/>
    <w:rsid w:val="00BE3239"/>
    <w:rsid w:val="00BE3534"/>
    <w:rsid w:val="00BE3541"/>
    <w:rsid w:val="00BE3A0A"/>
    <w:rsid w:val="00BE3B14"/>
    <w:rsid w:val="00BE3C96"/>
    <w:rsid w:val="00BE4052"/>
    <w:rsid w:val="00BE4239"/>
    <w:rsid w:val="00BE4271"/>
    <w:rsid w:val="00BE4361"/>
    <w:rsid w:val="00BE4616"/>
    <w:rsid w:val="00BE4A4B"/>
    <w:rsid w:val="00BE4B40"/>
    <w:rsid w:val="00BE4C47"/>
    <w:rsid w:val="00BE4E41"/>
    <w:rsid w:val="00BE4FC8"/>
    <w:rsid w:val="00BE5099"/>
    <w:rsid w:val="00BE5149"/>
    <w:rsid w:val="00BE5183"/>
    <w:rsid w:val="00BE55E6"/>
    <w:rsid w:val="00BE5701"/>
    <w:rsid w:val="00BE584F"/>
    <w:rsid w:val="00BE586C"/>
    <w:rsid w:val="00BE5AA3"/>
    <w:rsid w:val="00BE5ACF"/>
    <w:rsid w:val="00BE5D8A"/>
    <w:rsid w:val="00BE5F6A"/>
    <w:rsid w:val="00BE640D"/>
    <w:rsid w:val="00BE6514"/>
    <w:rsid w:val="00BE65F1"/>
    <w:rsid w:val="00BE6940"/>
    <w:rsid w:val="00BE6996"/>
    <w:rsid w:val="00BE7505"/>
    <w:rsid w:val="00BE7520"/>
    <w:rsid w:val="00BE77CB"/>
    <w:rsid w:val="00BE77EF"/>
    <w:rsid w:val="00BE7801"/>
    <w:rsid w:val="00BE7B6F"/>
    <w:rsid w:val="00BF048F"/>
    <w:rsid w:val="00BF07B7"/>
    <w:rsid w:val="00BF0991"/>
    <w:rsid w:val="00BF0A0D"/>
    <w:rsid w:val="00BF0AEA"/>
    <w:rsid w:val="00BF0B0C"/>
    <w:rsid w:val="00BF0D2B"/>
    <w:rsid w:val="00BF0E37"/>
    <w:rsid w:val="00BF0F34"/>
    <w:rsid w:val="00BF11DD"/>
    <w:rsid w:val="00BF1719"/>
    <w:rsid w:val="00BF1803"/>
    <w:rsid w:val="00BF190A"/>
    <w:rsid w:val="00BF1CC1"/>
    <w:rsid w:val="00BF1F0E"/>
    <w:rsid w:val="00BF2110"/>
    <w:rsid w:val="00BF23ED"/>
    <w:rsid w:val="00BF2603"/>
    <w:rsid w:val="00BF2806"/>
    <w:rsid w:val="00BF2860"/>
    <w:rsid w:val="00BF28F7"/>
    <w:rsid w:val="00BF2A1A"/>
    <w:rsid w:val="00BF2DAC"/>
    <w:rsid w:val="00BF2EF3"/>
    <w:rsid w:val="00BF3585"/>
    <w:rsid w:val="00BF366E"/>
    <w:rsid w:val="00BF36BB"/>
    <w:rsid w:val="00BF38DD"/>
    <w:rsid w:val="00BF3B22"/>
    <w:rsid w:val="00BF3CF7"/>
    <w:rsid w:val="00BF3D77"/>
    <w:rsid w:val="00BF4D52"/>
    <w:rsid w:val="00BF5165"/>
    <w:rsid w:val="00BF51F3"/>
    <w:rsid w:val="00BF573A"/>
    <w:rsid w:val="00BF57D6"/>
    <w:rsid w:val="00BF58F2"/>
    <w:rsid w:val="00BF5D3D"/>
    <w:rsid w:val="00BF5F6A"/>
    <w:rsid w:val="00BF60F0"/>
    <w:rsid w:val="00BF62A4"/>
    <w:rsid w:val="00BF6643"/>
    <w:rsid w:val="00BF66EE"/>
    <w:rsid w:val="00BF67C9"/>
    <w:rsid w:val="00BF6937"/>
    <w:rsid w:val="00BF6BC0"/>
    <w:rsid w:val="00BF70E0"/>
    <w:rsid w:val="00BF7430"/>
    <w:rsid w:val="00BF7960"/>
    <w:rsid w:val="00BF7A15"/>
    <w:rsid w:val="00BF7A95"/>
    <w:rsid w:val="00BF7BC0"/>
    <w:rsid w:val="00BF7CB8"/>
    <w:rsid w:val="00BF7D37"/>
    <w:rsid w:val="00BF7DD6"/>
    <w:rsid w:val="00BF7F33"/>
    <w:rsid w:val="00BF7F51"/>
    <w:rsid w:val="00BF7FC8"/>
    <w:rsid w:val="00C0013B"/>
    <w:rsid w:val="00C00212"/>
    <w:rsid w:val="00C00461"/>
    <w:rsid w:val="00C007A4"/>
    <w:rsid w:val="00C00DBA"/>
    <w:rsid w:val="00C00DCA"/>
    <w:rsid w:val="00C01924"/>
    <w:rsid w:val="00C01AFF"/>
    <w:rsid w:val="00C01B5D"/>
    <w:rsid w:val="00C01DA0"/>
    <w:rsid w:val="00C02173"/>
    <w:rsid w:val="00C022A7"/>
    <w:rsid w:val="00C0232F"/>
    <w:rsid w:val="00C026E8"/>
    <w:rsid w:val="00C0277D"/>
    <w:rsid w:val="00C02815"/>
    <w:rsid w:val="00C02B41"/>
    <w:rsid w:val="00C03749"/>
    <w:rsid w:val="00C03916"/>
    <w:rsid w:val="00C03985"/>
    <w:rsid w:val="00C03B0F"/>
    <w:rsid w:val="00C03C19"/>
    <w:rsid w:val="00C03CE4"/>
    <w:rsid w:val="00C043BB"/>
    <w:rsid w:val="00C043CC"/>
    <w:rsid w:val="00C048AE"/>
    <w:rsid w:val="00C04B21"/>
    <w:rsid w:val="00C04C78"/>
    <w:rsid w:val="00C04D31"/>
    <w:rsid w:val="00C04EB1"/>
    <w:rsid w:val="00C051EC"/>
    <w:rsid w:val="00C0550B"/>
    <w:rsid w:val="00C05D73"/>
    <w:rsid w:val="00C05DB6"/>
    <w:rsid w:val="00C05F17"/>
    <w:rsid w:val="00C05F80"/>
    <w:rsid w:val="00C061A9"/>
    <w:rsid w:val="00C06345"/>
    <w:rsid w:val="00C0688D"/>
    <w:rsid w:val="00C068C2"/>
    <w:rsid w:val="00C06954"/>
    <w:rsid w:val="00C06BF5"/>
    <w:rsid w:val="00C06D83"/>
    <w:rsid w:val="00C072E9"/>
    <w:rsid w:val="00C07C10"/>
    <w:rsid w:val="00C07E8A"/>
    <w:rsid w:val="00C07F58"/>
    <w:rsid w:val="00C10305"/>
    <w:rsid w:val="00C10473"/>
    <w:rsid w:val="00C1049E"/>
    <w:rsid w:val="00C106CE"/>
    <w:rsid w:val="00C10A8C"/>
    <w:rsid w:val="00C10E96"/>
    <w:rsid w:val="00C10EC1"/>
    <w:rsid w:val="00C10FD2"/>
    <w:rsid w:val="00C1104A"/>
    <w:rsid w:val="00C1177E"/>
    <w:rsid w:val="00C11864"/>
    <w:rsid w:val="00C11A8A"/>
    <w:rsid w:val="00C11C59"/>
    <w:rsid w:val="00C11D7E"/>
    <w:rsid w:val="00C11ED0"/>
    <w:rsid w:val="00C12287"/>
    <w:rsid w:val="00C124EC"/>
    <w:rsid w:val="00C12993"/>
    <w:rsid w:val="00C12A4D"/>
    <w:rsid w:val="00C12E44"/>
    <w:rsid w:val="00C13225"/>
    <w:rsid w:val="00C134AE"/>
    <w:rsid w:val="00C1396F"/>
    <w:rsid w:val="00C13F7E"/>
    <w:rsid w:val="00C14148"/>
    <w:rsid w:val="00C1416F"/>
    <w:rsid w:val="00C141A4"/>
    <w:rsid w:val="00C1432A"/>
    <w:rsid w:val="00C14436"/>
    <w:rsid w:val="00C148D3"/>
    <w:rsid w:val="00C14958"/>
    <w:rsid w:val="00C14CB7"/>
    <w:rsid w:val="00C14DDB"/>
    <w:rsid w:val="00C14FD4"/>
    <w:rsid w:val="00C1560B"/>
    <w:rsid w:val="00C15651"/>
    <w:rsid w:val="00C163E6"/>
    <w:rsid w:val="00C169AD"/>
    <w:rsid w:val="00C16A07"/>
    <w:rsid w:val="00C16B87"/>
    <w:rsid w:val="00C16D6E"/>
    <w:rsid w:val="00C175A4"/>
    <w:rsid w:val="00C175D0"/>
    <w:rsid w:val="00C1771C"/>
    <w:rsid w:val="00C178C3"/>
    <w:rsid w:val="00C17BCE"/>
    <w:rsid w:val="00C17C4B"/>
    <w:rsid w:val="00C17F7C"/>
    <w:rsid w:val="00C20D9A"/>
    <w:rsid w:val="00C20FDF"/>
    <w:rsid w:val="00C212A9"/>
    <w:rsid w:val="00C21531"/>
    <w:rsid w:val="00C217B5"/>
    <w:rsid w:val="00C21909"/>
    <w:rsid w:val="00C21C78"/>
    <w:rsid w:val="00C21DAB"/>
    <w:rsid w:val="00C21FF0"/>
    <w:rsid w:val="00C22318"/>
    <w:rsid w:val="00C2234E"/>
    <w:rsid w:val="00C223CF"/>
    <w:rsid w:val="00C2248B"/>
    <w:rsid w:val="00C22622"/>
    <w:rsid w:val="00C22676"/>
    <w:rsid w:val="00C2271C"/>
    <w:rsid w:val="00C22826"/>
    <w:rsid w:val="00C22C1A"/>
    <w:rsid w:val="00C230CB"/>
    <w:rsid w:val="00C2316E"/>
    <w:rsid w:val="00C231DF"/>
    <w:rsid w:val="00C23751"/>
    <w:rsid w:val="00C23803"/>
    <w:rsid w:val="00C23964"/>
    <w:rsid w:val="00C23C4A"/>
    <w:rsid w:val="00C23E02"/>
    <w:rsid w:val="00C23E4C"/>
    <w:rsid w:val="00C23FAD"/>
    <w:rsid w:val="00C23FF7"/>
    <w:rsid w:val="00C24018"/>
    <w:rsid w:val="00C243C9"/>
    <w:rsid w:val="00C2494D"/>
    <w:rsid w:val="00C2501E"/>
    <w:rsid w:val="00C2525A"/>
    <w:rsid w:val="00C25422"/>
    <w:rsid w:val="00C2544F"/>
    <w:rsid w:val="00C25538"/>
    <w:rsid w:val="00C25721"/>
    <w:rsid w:val="00C25D4A"/>
    <w:rsid w:val="00C25FAB"/>
    <w:rsid w:val="00C2671B"/>
    <w:rsid w:val="00C26739"/>
    <w:rsid w:val="00C2673E"/>
    <w:rsid w:val="00C26E45"/>
    <w:rsid w:val="00C272BB"/>
    <w:rsid w:val="00C272FA"/>
    <w:rsid w:val="00C277FA"/>
    <w:rsid w:val="00C27A1C"/>
    <w:rsid w:val="00C30135"/>
    <w:rsid w:val="00C30146"/>
    <w:rsid w:val="00C30183"/>
    <w:rsid w:val="00C301C7"/>
    <w:rsid w:val="00C30215"/>
    <w:rsid w:val="00C3062C"/>
    <w:rsid w:val="00C30C11"/>
    <w:rsid w:val="00C30CD3"/>
    <w:rsid w:val="00C311F2"/>
    <w:rsid w:val="00C313DE"/>
    <w:rsid w:val="00C31446"/>
    <w:rsid w:val="00C315BF"/>
    <w:rsid w:val="00C316FA"/>
    <w:rsid w:val="00C319D3"/>
    <w:rsid w:val="00C31B26"/>
    <w:rsid w:val="00C31C19"/>
    <w:rsid w:val="00C32350"/>
    <w:rsid w:val="00C32368"/>
    <w:rsid w:val="00C325D5"/>
    <w:rsid w:val="00C32878"/>
    <w:rsid w:val="00C32AAD"/>
    <w:rsid w:val="00C32F9E"/>
    <w:rsid w:val="00C333C3"/>
    <w:rsid w:val="00C337C1"/>
    <w:rsid w:val="00C33857"/>
    <w:rsid w:val="00C33923"/>
    <w:rsid w:val="00C33B04"/>
    <w:rsid w:val="00C33B25"/>
    <w:rsid w:val="00C33B85"/>
    <w:rsid w:val="00C33DDD"/>
    <w:rsid w:val="00C34071"/>
    <w:rsid w:val="00C34159"/>
    <w:rsid w:val="00C341E5"/>
    <w:rsid w:val="00C343A1"/>
    <w:rsid w:val="00C348EF"/>
    <w:rsid w:val="00C34A30"/>
    <w:rsid w:val="00C34C17"/>
    <w:rsid w:val="00C34E7A"/>
    <w:rsid w:val="00C34F59"/>
    <w:rsid w:val="00C35126"/>
    <w:rsid w:val="00C35170"/>
    <w:rsid w:val="00C35208"/>
    <w:rsid w:val="00C353E8"/>
    <w:rsid w:val="00C35487"/>
    <w:rsid w:val="00C35826"/>
    <w:rsid w:val="00C3589C"/>
    <w:rsid w:val="00C3595C"/>
    <w:rsid w:val="00C35B29"/>
    <w:rsid w:val="00C36321"/>
    <w:rsid w:val="00C365A4"/>
    <w:rsid w:val="00C36718"/>
    <w:rsid w:val="00C36CF6"/>
    <w:rsid w:val="00C370AB"/>
    <w:rsid w:val="00C372D9"/>
    <w:rsid w:val="00C37379"/>
    <w:rsid w:val="00C373A0"/>
    <w:rsid w:val="00C3766F"/>
    <w:rsid w:val="00C3776B"/>
    <w:rsid w:val="00C377CE"/>
    <w:rsid w:val="00C37A11"/>
    <w:rsid w:val="00C37F85"/>
    <w:rsid w:val="00C37F9B"/>
    <w:rsid w:val="00C40404"/>
    <w:rsid w:val="00C40659"/>
    <w:rsid w:val="00C40770"/>
    <w:rsid w:val="00C40AD1"/>
    <w:rsid w:val="00C40C0F"/>
    <w:rsid w:val="00C40F1E"/>
    <w:rsid w:val="00C40FBF"/>
    <w:rsid w:val="00C410BD"/>
    <w:rsid w:val="00C4136C"/>
    <w:rsid w:val="00C413F7"/>
    <w:rsid w:val="00C416BF"/>
    <w:rsid w:val="00C416E8"/>
    <w:rsid w:val="00C418E6"/>
    <w:rsid w:val="00C4198F"/>
    <w:rsid w:val="00C41BEA"/>
    <w:rsid w:val="00C41E63"/>
    <w:rsid w:val="00C420C2"/>
    <w:rsid w:val="00C4211C"/>
    <w:rsid w:val="00C42386"/>
    <w:rsid w:val="00C423C7"/>
    <w:rsid w:val="00C42864"/>
    <w:rsid w:val="00C42A4A"/>
    <w:rsid w:val="00C42BFB"/>
    <w:rsid w:val="00C42C5B"/>
    <w:rsid w:val="00C42CC8"/>
    <w:rsid w:val="00C42FF5"/>
    <w:rsid w:val="00C4331D"/>
    <w:rsid w:val="00C4337A"/>
    <w:rsid w:val="00C433DB"/>
    <w:rsid w:val="00C43537"/>
    <w:rsid w:val="00C43647"/>
    <w:rsid w:val="00C436FA"/>
    <w:rsid w:val="00C4377D"/>
    <w:rsid w:val="00C437F7"/>
    <w:rsid w:val="00C439B4"/>
    <w:rsid w:val="00C43ECE"/>
    <w:rsid w:val="00C43F77"/>
    <w:rsid w:val="00C44081"/>
    <w:rsid w:val="00C44083"/>
    <w:rsid w:val="00C442D7"/>
    <w:rsid w:val="00C4451D"/>
    <w:rsid w:val="00C44866"/>
    <w:rsid w:val="00C44F99"/>
    <w:rsid w:val="00C45044"/>
    <w:rsid w:val="00C45047"/>
    <w:rsid w:val="00C45537"/>
    <w:rsid w:val="00C45865"/>
    <w:rsid w:val="00C459DE"/>
    <w:rsid w:val="00C45AEE"/>
    <w:rsid w:val="00C45CAE"/>
    <w:rsid w:val="00C46395"/>
    <w:rsid w:val="00C464FB"/>
    <w:rsid w:val="00C4658E"/>
    <w:rsid w:val="00C4688D"/>
    <w:rsid w:val="00C469C1"/>
    <w:rsid w:val="00C46C14"/>
    <w:rsid w:val="00C46C47"/>
    <w:rsid w:val="00C46D56"/>
    <w:rsid w:val="00C46DCB"/>
    <w:rsid w:val="00C46F3C"/>
    <w:rsid w:val="00C472A9"/>
    <w:rsid w:val="00C472F7"/>
    <w:rsid w:val="00C474D2"/>
    <w:rsid w:val="00C47B7C"/>
    <w:rsid w:val="00C47CDC"/>
    <w:rsid w:val="00C500A5"/>
    <w:rsid w:val="00C50321"/>
    <w:rsid w:val="00C504AC"/>
    <w:rsid w:val="00C505FF"/>
    <w:rsid w:val="00C50685"/>
    <w:rsid w:val="00C509F0"/>
    <w:rsid w:val="00C50BA4"/>
    <w:rsid w:val="00C510B4"/>
    <w:rsid w:val="00C51620"/>
    <w:rsid w:val="00C5175E"/>
    <w:rsid w:val="00C51876"/>
    <w:rsid w:val="00C51CBB"/>
    <w:rsid w:val="00C51D88"/>
    <w:rsid w:val="00C51F1B"/>
    <w:rsid w:val="00C52052"/>
    <w:rsid w:val="00C52335"/>
    <w:rsid w:val="00C5241C"/>
    <w:rsid w:val="00C529CF"/>
    <w:rsid w:val="00C52AA2"/>
    <w:rsid w:val="00C52ADA"/>
    <w:rsid w:val="00C52D88"/>
    <w:rsid w:val="00C52FDC"/>
    <w:rsid w:val="00C535A0"/>
    <w:rsid w:val="00C5365E"/>
    <w:rsid w:val="00C538E8"/>
    <w:rsid w:val="00C53C2B"/>
    <w:rsid w:val="00C53F6D"/>
    <w:rsid w:val="00C54015"/>
    <w:rsid w:val="00C54144"/>
    <w:rsid w:val="00C54242"/>
    <w:rsid w:val="00C5447D"/>
    <w:rsid w:val="00C5449A"/>
    <w:rsid w:val="00C54A14"/>
    <w:rsid w:val="00C55066"/>
    <w:rsid w:val="00C55234"/>
    <w:rsid w:val="00C55390"/>
    <w:rsid w:val="00C5546D"/>
    <w:rsid w:val="00C555E7"/>
    <w:rsid w:val="00C5571E"/>
    <w:rsid w:val="00C558D2"/>
    <w:rsid w:val="00C55A81"/>
    <w:rsid w:val="00C55CA2"/>
    <w:rsid w:val="00C55D99"/>
    <w:rsid w:val="00C55DD6"/>
    <w:rsid w:val="00C5636D"/>
    <w:rsid w:val="00C56510"/>
    <w:rsid w:val="00C56B42"/>
    <w:rsid w:val="00C56C0F"/>
    <w:rsid w:val="00C56CFC"/>
    <w:rsid w:val="00C56D50"/>
    <w:rsid w:val="00C56E5E"/>
    <w:rsid w:val="00C56F66"/>
    <w:rsid w:val="00C5722F"/>
    <w:rsid w:val="00C57313"/>
    <w:rsid w:val="00C575EF"/>
    <w:rsid w:val="00C576C7"/>
    <w:rsid w:val="00C57752"/>
    <w:rsid w:val="00C5777A"/>
    <w:rsid w:val="00C5791E"/>
    <w:rsid w:val="00C579D5"/>
    <w:rsid w:val="00C57BC3"/>
    <w:rsid w:val="00C57D19"/>
    <w:rsid w:val="00C57DE7"/>
    <w:rsid w:val="00C57E00"/>
    <w:rsid w:val="00C57E21"/>
    <w:rsid w:val="00C6008C"/>
    <w:rsid w:val="00C601D4"/>
    <w:rsid w:val="00C602BF"/>
    <w:rsid w:val="00C60AC7"/>
    <w:rsid w:val="00C60CCE"/>
    <w:rsid w:val="00C60D59"/>
    <w:rsid w:val="00C60EB1"/>
    <w:rsid w:val="00C60FEE"/>
    <w:rsid w:val="00C6105B"/>
    <w:rsid w:val="00C610EC"/>
    <w:rsid w:val="00C613C7"/>
    <w:rsid w:val="00C61473"/>
    <w:rsid w:val="00C617A9"/>
    <w:rsid w:val="00C61887"/>
    <w:rsid w:val="00C6312F"/>
    <w:rsid w:val="00C63CAB"/>
    <w:rsid w:val="00C63D3E"/>
    <w:rsid w:val="00C6439A"/>
    <w:rsid w:val="00C643BE"/>
    <w:rsid w:val="00C64725"/>
    <w:rsid w:val="00C6484E"/>
    <w:rsid w:val="00C64B13"/>
    <w:rsid w:val="00C64B8A"/>
    <w:rsid w:val="00C64BE5"/>
    <w:rsid w:val="00C663E5"/>
    <w:rsid w:val="00C66731"/>
    <w:rsid w:val="00C66892"/>
    <w:rsid w:val="00C66CB3"/>
    <w:rsid w:val="00C66DB1"/>
    <w:rsid w:val="00C67308"/>
    <w:rsid w:val="00C676EE"/>
    <w:rsid w:val="00C67785"/>
    <w:rsid w:val="00C67A77"/>
    <w:rsid w:val="00C67AB5"/>
    <w:rsid w:val="00C67CA4"/>
    <w:rsid w:val="00C67D2B"/>
    <w:rsid w:val="00C70066"/>
    <w:rsid w:val="00C701AD"/>
    <w:rsid w:val="00C70272"/>
    <w:rsid w:val="00C702C9"/>
    <w:rsid w:val="00C7031E"/>
    <w:rsid w:val="00C703F8"/>
    <w:rsid w:val="00C707B2"/>
    <w:rsid w:val="00C70CB4"/>
    <w:rsid w:val="00C717B9"/>
    <w:rsid w:val="00C719AD"/>
    <w:rsid w:val="00C71B46"/>
    <w:rsid w:val="00C71CC6"/>
    <w:rsid w:val="00C71DBD"/>
    <w:rsid w:val="00C71F91"/>
    <w:rsid w:val="00C72131"/>
    <w:rsid w:val="00C722DD"/>
    <w:rsid w:val="00C72694"/>
    <w:rsid w:val="00C72AEA"/>
    <w:rsid w:val="00C73067"/>
    <w:rsid w:val="00C73698"/>
    <w:rsid w:val="00C7383C"/>
    <w:rsid w:val="00C7392F"/>
    <w:rsid w:val="00C73E4E"/>
    <w:rsid w:val="00C73F8A"/>
    <w:rsid w:val="00C73F9D"/>
    <w:rsid w:val="00C7412B"/>
    <w:rsid w:val="00C74173"/>
    <w:rsid w:val="00C7423A"/>
    <w:rsid w:val="00C743DB"/>
    <w:rsid w:val="00C74591"/>
    <w:rsid w:val="00C74712"/>
    <w:rsid w:val="00C74A2C"/>
    <w:rsid w:val="00C74ED4"/>
    <w:rsid w:val="00C74EDD"/>
    <w:rsid w:val="00C753E8"/>
    <w:rsid w:val="00C755C1"/>
    <w:rsid w:val="00C759AC"/>
    <w:rsid w:val="00C75BC4"/>
    <w:rsid w:val="00C75E52"/>
    <w:rsid w:val="00C760F3"/>
    <w:rsid w:val="00C765EB"/>
    <w:rsid w:val="00C76992"/>
    <w:rsid w:val="00C76DEB"/>
    <w:rsid w:val="00C76E1E"/>
    <w:rsid w:val="00C76FE2"/>
    <w:rsid w:val="00C7713A"/>
    <w:rsid w:val="00C772E9"/>
    <w:rsid w:val="00C7762D"/>
    <w:rsid w:val="00C77660"/>
    <w:rsid w:val="00C777AC"/>
    <w:rsid w:val="00C77B3F"/>
    <w:rsid w:val="00C77D3A"/>
    <w:rsid w:val="00C77E3D"/>
    <w:rsid w:val="00C800A7"/>
    <w:rsid w:val="00C802CD"/>
    <w:rsid w:val="00C8056C"/>
    <w:rsid w:val="00C8107C"/>
    <w:rsid w:val="00C81264"/>
    <w:rsid w:val="00C81454"/>
    <w:rsid w:val="00C81472"/>
    <w:rsid w:val="00C81709"/>
    <w:rsid w:val="00C81ADD"/>
    <w:rsid w:val="00C81FB9"/>
    <w:rsid w:val="00C82440"/>
    <w:rsid w:val="00C829A5"/>
    <w:rsid w:val="00C82A82"/>
    <w:rsid w:val="00C82BE7"/>
    <w:rsid w:val="00C82CC1"/>
    <w:rsid w:val="00C82F8E"/>
    <w:rsid w:val="00C8342B"/>
    <w:rsid w:val="00C834AE"/>
    <w:rsid w:val="00C83AC5"/>
    <w:rsid w:val="00C83DFF"/>
    <w:rsid w:val="00C84481"/>
    <w:rsid w:val="00C84599"/>
    <w:rsid w:val="00C84C8A"/>
    <w:rsid w:val="00C84EA6"/>
    <w:rsid w:val="00C85053"/>
    <w:rsid w:val="00C850C5"/>
    <w:rsid w:val="00C8584C"/>
    <w:rsid w:val="00C858BC"/>
    <w:rsid w:val="00C85AEE"/>
    <w:rsid w:val="00C85EED"/>
    <w:rsid w:val="00C860DF"/>
    <w:rsid w:val="00C8626D"/>
    <w:rsid w:val="00C8638B"/>
    <w:rsid w:val="00C863F4"/>
    <w:rsid w:val="00C864E9"/>
    <w:rsid w:val="00C86B95"/>
    <w:rsid w:val="00C86BB0"/>
    <w:rsid w:val="00C86EE6"/>
    <w:rsid w:val="00C871FF"/>
    <w:rsid w:val="00C872D9"/>
    <w:rsid w:val="00C872E1"/>
    <w:rsid w:val="00C87351"/>
    <w:rsid w:val="00C8740B"/>
    <w:rsid w:val="00C875D3"/>
    <w:rsid w:val="00C87C97"/>
    <w:rsid w:val="00C87D3D"/>
    <w:rsid w:val="00C87E84"/>
    <w:rsid w:val="00C9030C"/>
    <w:rsid w:val="00C90544"/>
    <w:rsid w:val="00C90708"/>
    <w:rsid w:val="00C90BA7"/>
    <w:rsid w:val="00C90E39"/>
    <w:rsid w:val="00C90E59"/>
    <w:rsid w:val="00C90ED4"/>
    <w:rsid w:val="00C90FFE"/>
    <w:rsid w:val="00C91296"/>
    <w:rsid w:val="00C91335"/>
    <w:rsid w:val="00C91687"/>
    <w:rsid w:val="00C916D0"/>
    <w:rsid w:val="00C9194D"/>
    <w:rsid w:val="00C91D18"/>
    <w:rsid w:val="00C91D89"/>
    <w:rsid w:val="00C92757"/>
    <w:rsid w:val="00C9282A"/>
    <w:rsid w:val="00C92B88"/>
    <w:rsid w:val="00C931C4"/>
    <w:rsid w:val="00C93474"/>
    <w:rsid w:val="00C93A28"/>
    <w:rsid w:val="00C93AD0"/>
    <w:rsid w:val="00C93ADC"/>
    <w:rsid w:val="00C93E66"/>
    <w:rsid w:val="00C93F1F"/>
    <w:rsid w:val="00C9420D"/>
    <w:rsid w:val="00C94261"/>
    <w:rsid w:val="00C947F5"/>
    <w:rsid w:val="00C948BA"/>
    <w:rsid w:val="00C949B4"/>
    <w:rsid w:val="00C94D59"/>
    <w:rsid w:val="00C94E4B"/>
    <w:rsid w:val="00C94E9E"/>
    <w:rsid w:val="00C94FC8"/>
    <w:rsid w:val="00C94FED"/>
    <w:rsid w:val="00C95037"/>
    <w:rsid w:val="00C9512E"/>
    <w:rsid w:val="00C955DD"/>
    <w:rsid w:val="00C95836"/>
    <w:rsid w:val="00C958D7"/>
    <w:rsid w:val="00C959F2"/>
    <w:rsid w:val="00C95A38"/>
    <w:rsid w:val="00C95A96"/>
    <w:rsid w:val="00C95AB9"/>
    <w:rsid w:val="00C95CB2"/>
    <w:rsid w:val="00C95EB6"/>
    <w:rsid w:val="00C95F87"/>
    <w:rsid w:val="00C967C9"/>
    <w:rsid w:val="00C96886"/>
    <w:rsid w:val="00C96A4D"/>
    <w:rsid w:val="00C96BFB"/>
    <w:rsid w:val="00C96D11"/>
    <w:rsid w:val="00C96D49"/>
    <w:rsid w:val="00C96F24"/>
    <w:rsid w:val="00C9704B"/>
    <w:rsid w:val="00C97495"/>
    <w:rsid w:val="00C97648"/>
    <w:rsid w:val="00C9791C"/>
    <w:rsid w:val="00C97B50"/>
    <w:rsid w:val="00C97BB4"/>
    <w:rsid w:val="00C97C7B"/>
    <w:rsid w:val="00C97C83"/>
    <w:rsid w:val="00C97DA2"/>
    <w:rsid w:val="00CA00FB"/>
    <w:rsid w:val="00CA012D"/>
    <w:rsid w:val="00CA02A5"/>
    <w:rsid w:val="00CA0464"/>
    <w:rsid w:val="00CA053F"/>
    <w:rsid w:val="00CA0557"/>
    <w:rsid w:val="00CA05CE"/>
    <w:rsid w:val="00CA0639"/>
    <w:rsid w:val="00CA0671"/>
    <w:rsid w:val="00CA0BC7"/>
    <w:rsid w:val="00CA107B"/>
    <w:rsid w:val="00CA12D8"/>
    <w:rsid w:val="00CA1447"/>
    <w:rsid w:val="00CA1519"/>
    <w:rsid w:val="00CA17F8"/>
    <w:rsid w:val="00CA1866"/>
    <w:rsid w:val="00CA1A04"/>
    <w:rsid w:val="00CA1D1D"/>
    <w:rsid w:val="00CA1E01"/>
    <w:rsid w:val="00CA2270"/>
    <w:rsid w:val="00CA23C2"/>
    <w:rsid w:val="00CA2620"/>
    <w:rsid w:val="00CA2F07"/>
    <w:rsid w:val="00CA2FD7"/>
    <w:rsid w:val="00CA3649"/>
    <w:rsid w:val="00CA3B26"/>
    <w:rsid w:val="00CA3E1C"/>
    <w:rsid w:val="00CA3E8B"/>
    <w:rsid w:val="00CA4079"/>
    <w:rsid w:val="00CA44BC"/>
    <w:rsid w:val="00CA46AB"/>
    <w:rsid w:val="00CA46E1"/>
    <w:rsid w:val="00CA4C69"/>
    <w:rsid w:val="00CA4E44"/>
    <w:rsid w:val="00CA523A"/>
    <w:rsid w:val="00CA527F"/>
    <w:rsid w:val="00CA54A0"/>
    <w:rsid w:val="00CA5717"/>
    <w:rsid w:val="00CA5720"/>
    <w:rsid w:val="00CA5921"/>
    <w:rsid w:val="00CA5A1A"/>
    <w:rsid w:val="00CA5B89"/>
    <w:rsid w:val="00CA5E3D"/>
    <w:rsid w:val="00CA5FBA"/>
    <w:rsid w:val="00CA6211"/>
    <w:rsid w:val="00CA6420"/>
    <w:rsid w:val="00CA654B"/>
    <w:rsid w:val="00CA67BB"/>
    <w:rsid w:val="00CA6B3B"/>
    <w:rsid w:val="00CA6C18"/>
    <w:rsid w:val="00CA70ED"/>
    <w:rsid w:val="00CA7177"/>
    <w:rsid w:val="00CA722C"/>
    <w:rsid w:val="00CA79E7"/>
    <w:rsid w:val="00CA7D7B"/>
    <w:rsid w:val="00CA7DFA"/>
    <w:rsid w:val="00CB008D"/>
    <w:rsid w:val="00CB0963"/>
    <w:rsid w:val="00CB0BBF"/>
    <w:rsid w:val="00CB0EAC"/>
    <w:rsid w:val="00CB0F0D"/>
    <w:rsid w:val="00CB1652"/>
    <w:rsid w:val="00CB1919"/>
    <w:rsid w:val="00CB1A2F"/>
    <w:rsid w:val="00CB1DC4"/>
    <w:rsid w:val="00CB2375"/>
    <w:rsid w:val="00CB23E3"/>
    <w:rsid w:val="00CB2451"/>
    <w:rsid w:val="00CB24F3"/>
    <w:rsid w:val="00CB2C5E"/>
    <w:rsid w:val="00CB2EDF"/>
    <w:rsid w:val="00CB309A"/>
    <w:rsid w:val="00CB3165"/>
    <w:rsid w:val="00CB3474"/>
    <w:rsid w:val="00CB3826"/>
    <w:rsid w:val="00CB3A12"/>
    <w:rsid w:val="00CB3C34"/>
    <w:rsid w:val="00CB3E10"/>
    <w:rsid w:val="00CB3E68"/>
    <w:rsid w:val="00CB3EAB"/>
    <w:rsid w:val="00CB40C5"/>
    <w:rsid w:val="00CB453A"/>
    <w:rsid w:val="00CB4C08"/>
    <w:rsid w:val="00CB4EC7"/>
    <w:rsid w:val="00CB4F1F"/>
    <w:rsid w:val="00CB5083"/>
    <w:rsid w:val="00CB58C6"/>
    <w:rsid w:val="00CB58F1"/>
    <w:rsid w:val="00CB5D1B"/>
    <w:rsid w:val="00CB5FD3"/>
    <w:rsid w:val="00CB6156"/>
    <w:rsid w:val="00CB63F8"/>
    <w:rsid w:val="00CB6475"/>
    <w:rsid w:val="00CB649A"/>
    <w:rsid w:val="00CB6567"/>
    <w:rsid w:val="00CB6612"/>
    <w:rsid w:val="00CB6F67"/>
    <w:rsid w:val="00CB728C"/>
    <w:rsid w:val="00CB7427"/>
    <w:rsid w:val="00CB749A"/>
    <w:rsid w:val="00CB7822"/>
    <w:rsid w:val="00CB799D"/>
    <w:rsid w:val="00CB7A3F"/>
    <w:rsid w:val="00CB7B3F"/>
    <w:rsid w:val="00CB7E43"/>
    <w:rsid w:val="00CB7EBC"/>
    <w:rsid w:val="00CC0191"/>
    <w:rsid w:val="00CC0220"/>
    <w:rsid w:val="00CC03E4"/>
    <w:rsid w:val="00CC047A"/>
    <w:rsid w:val="00CC07A2"/>
    <w:rsid w:val="00CC088B"/>
    <w:rsid w:val="00CC0A99"/>
    <w:rsid w:val="00CC0B2F"/>
    <w:rsid w:val="00CC0FDD"/>
    <w:rsid w:val="00CC1793"/>
    <w:rsid w:val="00CC1A50"/>
    <w:rsid w:val="00CC1B6C"/>
    <w:rsid w:val="00CC2680"/>
    <w:rsid w:val="00CC2702"/>
    <w:rsid w:val="00CC29A3"/>
    <w:rsid w:val="00CC2B2F"/>
    <w:rsid w:val="00CC3201"/>
    <w:rsid w:val="00CC3345"/>
    <w:rsid w:val="00CC3829"/>
    <w:rsid w:val="00CC3C73"/>
    <w:rsid w:val="00CC408C"/>
    <w:rsid w:val="00CC40B8"/>
    <w:rsid w:val="00CC4113"/>
    <w:rsid w:val="00CC411A"/>
    <w:rsid w:val="00CC4310"/>
    <w:rsid w:val="00CC4DB5"/>
    <w:rsid w:val="00CC4E75"/>
    <w:rsid w:val="00CC4F98"/>
    <w:rsid w:val="00CC5300"/>
    <w:rsid w:val="00CC5E0D"/>
    <w:rsid w:val="00CC603E"/>
    <w:rsid w:val="00CC62BB"/>
    <w:rsid w:val="00CC65D1"/>
    <w:rsid w:val="00CC67D7"/>
    <w:rsid w:val="00CC6AB3"/>
    <w:rsid w:val="00CC6B88"/>
    <w:rsid w:val="00CC6C4F"/>
    <w:rsid w:val="00CC6F39"/>
    <w:rsid w:val="00CC70B1"/>
    <w:rsid w:val="00CC719D"/>
    <w:rsid w:val="00CC71E6"/>
    <w:rsid w:val="00CC7447"/>
    <w:rsid w:val="00CC7574"/>
    <w:rsid w:val="00CC75B1"/>
    <w:rsid w:val="00CC75C3"/>
    <w:rsid w:val="00CC7852"/>
    <w:rsid w:val="00CC7BC3"/>
    <w:rsid w:val="00CC7C3A"/>
    <w:rsid w:val="00CC7CDC"/>
    <w:rsid w:val="00CC7CEB"/>
    <w:rsid w:val="00CC7D8E"/>
    <w:rsid w:val="00CC7DA1"/>
    <w:rsid w:val="00CC7E3B"/>
    <w:rsid w:val="00CC7EEE"/>
    <w:rsid w:val="00CC7F1C"/>
    <w:rsid w:val="00CD003A"/>
    <w:rsid w:val="00CD0325"/>
    <w:rsid w:val="00CD037C"/>
    <w:rsid w:val="00CD03F5"/>
    <w:rsid w:val="00CD04CC"/>
    <w:rsid w:val="00CD0A7A"/>
    <w:rsid w:val="00CD0B7F"/>
    <w:rsid w:val="00CD0D04"/>
    <w:rsid w:val="00CD133E"/>
    <w:rsid w:val="00CD1409"/>
    <w:rsid w:val="00CD14B5"/>
    <w:rsid w:val="00CD1603"/>
    <w:rsid w:val="00CD160E"/>
    <w:rsid w:val="00CD1640"/>
    <w:rsid w:val="00CD1893"/>
    <w:rsid w:val="00CD18F5"/>
    <w:rsid w:val="00CD1968"/>
    <w:rsid w:val="00CD1E6C"/>
    <w:rsid w:val="00CD2122"/>
    <w:rsid w:val="00CD22BC"/>
    <w:rsid w:val="00CD2441"/>
    <w:rsid w:val="00CD2ABB"/>
    <w:rsid w:val="00CD2B43"/>
    <w:rsid w:val="00CD2CA1"/>
    <w:rsid w:val="00CD2E12"/>
    <w:rsid w:val="00CD302F"/>
    <w:rsid w:val="00CD304E"/>
    <w:rsid w:val="00CD3228"/>
    <w:rsid w:val="00CD4011"/>
    <w:rsid w:val="00CD4859"/>
    <w:rsid w:val="00CD4A49"/>
    <w:rsid w:val="00CD4D01"/>
    <w:rsid w:val="00CD543B"/>
    <w:rsid w:val="00CD547E"/>
    <w:rsid w:val="00CD59AA"/>
    <w:rsid w:val="00CD5E6C"/>
    <w:rsid w:val="00CD6117"/>
    <w:rsid w:val="00CD61AB"/>
    <w:rsid w:val="00CD62C0"/>
    <w:rsid w:val="00CD62C8"/>
    <w:rsid w:val="00CD636D"/>
    <w:rsid w:val="00CD64F2"/>
    <w:rsid w:val="00CD6C89"/>
    <w:rsid w:val="00CD6E18"/>
    <w:rsid w:val="00CD6F07"/>
    <w:rsid w:val="00CD70B6"/>
    <w:rsid w:val="00CD715A"/>
    <w:rsid w:val="00CD720A"/>
    <w:rsid w:val="00CD728D"/>
    <w:rsid w:val="00CE0801"/>
    <w:rsid w:val="00CE09A8"/>
    <w:rsid w:val="00CE0CC8"/>
    <w:rsid w:val="00CE1447"/>
    <w:rsid w:val="00CE175F"/>
    <w:rsid w:val="00CE1A1E"/>
    <w:rsid w:val="00CE1CC8"/>
    <w:rsid w:val="00CE1D09"/>
    <w:rsid w:val="00CE1F1C"/>
    <w:rsid w:val="00CE20DC"/>
    <w:rsid w:val="00CE21AD"/>
    <w:rsid w:val="00CE2C56"/>
    <w:rsid w:val="00CE3020"/>
    <w:rsid w:val="00CE3452"/>
    <w:rsid w:val="00CE34D9"/>
    <w:rsid w:val="00CE37FE"/>
    <w:rsid w:val="00CE381A"/>
    <w:rsid w:val="00CE3854"/>
    <w:rsid w:val="00CE38F4"/>
    <w:rsid w:val="00CE392C"/>
    <w:rsid w:val="00CE3BA1"/>
    <w:rsid w:val="00CE3DE1"/>
    <w:rsid w:val="00CE4371"/>
    <w:rsid w:val="00CE45B6"/>
    <w:rsid w:val="00CE46AB"/>
    <w:rsid w:val="00CE4A2C"/>
    <w:rsid w:val="00CE4A96"/>
    <w:rsid w:val="00CE5157"/>
    <w:rsid w:val="00CE5361"/>
    <w:rsid w:val="00CE58B2"/>
    <w:rsid w:val="00CE5960"/>
    <w:rsid w:val="00CE61D2"/>
    <w:rsid w:val="00CE62E9"/>
    <w:rsid w:val="00CE6367"/>
    <w:rsid w:val="00CE6480"/>
    <w:rsid w:val="00CE6694"/>
    <w:rsid w:val="00CE6783"/>
    <w:rsid w:val="00CE67E0"/>
    <w:rsid w:val="00CE6C8B"/>
    <w:rsid w:val="00CE70B8"/>
    <w:rsid w:val="00CE721A"/>
    <w:rsid w:val="00CE7401"/>
    <w:rsid w:val="00CE7479"/>
    <w:rsid w:val="00CE784B"/>
    <w:rsid w:val="00CE7A18"/>
    <w:rsid w:val="00CF036C"/>
    <w:rsid w:val="00CF04B8"/>
    <w:rsid w:val="00CF06B7"/>
    <w:rsid w:val="00CF0F01"/>
    <w:rsid w:val="00CF118E"/>
    <w:rsid w:val="00CF11A4"/>
    <w:rsid w:val="00CF11C4"/>
    <w:rsid w:val="00CF1455"/>
    <w:rsid w:val="00CF1575"/>
    <w:rsid w:val="00CF1B5B"/>
    <w:rsid w:val="00CF1BA4"/>
    <w:rsid w:val="00CF1C18"/>
    <w:rsid w:val="00CF1C2C"/>
    <w:rsid w:val="00CF1D04"/>
    <w:rsid w:val="00CF1D0F"/>
    <w:rsid w:val="00CF246C"/>
    <w:rsid w:val="00CF247A"/>
    <w:rsid w:val="00CF2537"/>
    <w:rsid w:val="00CF26B0"/>
    <w:rsid w:val="00CF2790"/>
    <w:rsid w:val="00CF2A91"/>
    <w:rsid w:val="00CF2C33"/>
    <w:rsid w:val="00CF2E6E"/>
    <w:rsid w:val="00CF3185"/>
    <w:rsid w:val="00CF319B"/>
    <w:rsid w:val="00CF35EC"/>
    <w:rsid w:val="00CF384B"/>
    <w:rsid w:val="00CF3A78"/>
    <w:rsid w:val="00CF4453"/>
    <w:rsid w:val="00CF445D"/>
    <w:rsid w:val="00CF4483"/>
    <w:rsid w:val="00CF4A95"/>
    <w:rsid w:val="00CF4D77"/>
    <w:rsid w:val="00CF4E01"/>
    <w:rsid w:val="00CF4E2B"/>
    <w:rsid w:val="00CF51C9"/>
    <w:rsid w:val="00CF5293"/>
    <w:rsid w:val="00CF52DC"/>
    <w:rsid w:val="00CF5D87"/>
    <w:rsid w:val="00CF6096"/>
    <w:rsid w:val="00CF647E"/>
    <w:rsid w:val="00CF67E1"/>
    <w:rsid w:val="00CF683E"/>
    <w:rsid w:val="00CF69D2"/>
    <w:rsid w:val="00CF6B42"/>
    <w:rsid w:val="00CF6E95"/>
    <w:rsid w:val="00CF73BF"/>
    <w:rsid w:val="00CF73F7"/>
    <w:rsid w:val="00CF75B8"/>
    <w:rsid w:val="00CF76E2"/>
    <w:rsid w:val="00CF7786"/>
    <w:rsid w:val="00CF79DF"/>
    <w:rsid w:val="00CF7A97"/>
    <w:rsid w:val="00CF7BE0"/>
    <w:rsid w:val="00D00361"/>
    <w:rsid w:val="00D0065A"/>
    <w:rsid w:val="00D008AB"/>
    <w:rsid w:val="00D00A21"/>
    <w:rsid w:val="00D00B1B"/>
    <w:rsid w:val="00D00C25"/>
    <w:rsid w:val="00D00DC2"/>
    <w:rsid w:val="00D013FD"/>
    <w:rsid w:val="00D0140E"/>
    <w:rsid w:val="00D01DE0"/>
    <w:rsid w:val="00D01F5B"/>
    <w:rsid w:val="00D025AE"/>
    <w:rsid w:val="00D02877"/>
    <w:rsid w:val="00D02B90"/>
    <w:rsid w:val="00D02C25"/>
    <w:rsid w:val="00D02E92"/>
    <w:rsid w:val="00D02F3E"/>
    <w:rsid w:val="00D03316"/>
    <w:rsid w:val="00D0383D"/>
    <w:rsid w:val="00D03947"/>
    <w:rsid w:val="00D03B36"/>
    <w:rsid w:val="00D03C16"/>
    <w:rsid w:val="00D03D6D"/>
    <w:rsid w:val="00D03F99"/>
    <w:rsid w:val="00D0419F"/>
    <w:rsid w:val="00D041E2"/>
    <w:rsid w:val="00D044F3"/>
    <w:rsid w:val="00D04516"/>
    <w:rsid w:val="00D04717"/>
    <w:rsid w:val="00D048A9"/>
    <w:rsid w:val="00D04971"/>
    <w:rsid w:val="00D04A2F"/>
    <w:rsid w:val="00D04B52"/>
    <w:rsid w:val="00D04F3E"/>
    <w:rsid w:val="00D04FFF"/>
    <w:rsid w:val="00D050FD"/>
    <w:rsid w:val="00D051C4"/>
    <w:rsid w:val="00D051FB"/>
    <w:rsid w:val="00D053F2"/>
    <w:rsid w:val="00D05971"/>
    <w:rsid w:val="00D05C5F"/>
    <w:rsid w:val="00D05E37"/>
    <w:rsid w:val="00D060A9"/>
    <w:rsid w:val="00D063B7"/>
    <w:rsid w:val="00D064DA"/>
    <w:rsid w:val="00D065CC"/>
    <w:rsid w:val="00D06625"/>
    <w:rsid w:val="00D06819"/>
    <w:rsid w:val="00D06BA6"/>
    <w:rsid w:val="00D06C5F"/>
    <w:rsid w:val="00D06CA3"/>
    <w:rsid w:val="00D06F09"/>
    <w:rsid w:val="00D07054"/>
    <w:rsid w:val="00D070C6"/>
    <w:rsid w:val="00D07231"/>
    <w:rsid w:val="00D0736A"/>
    <w:rsid w:val="00D0753C"/>
    <w:rsid w:val="00D07849"/>
    <w:rsid w:val="00D07B67"/>
    <w:rsid w:val="00D07B8E"/>
    <w:rsid w:val="00D07BF4"/>
    <w:rsid w:val="00D07DD3"/>
    <w:rsid w:val="00D104AB"/>
    <w:rsid w:val="00D109F2"/>
    <w:rsid w:val="00D10B06"/>
    <w:rsid w:val="00D10C9C"/>
    <w:rsid w:val="00D10ED8"/>
    <w:rsid w:val="00D10F72"/>
    <w:rsid w:val="00D11172"/>
    <w:rsid w:val="00D111D7"/>
    <w:rsid w:val="00D11338"/>
    <w:rsid w:val="00D113AC"/>
    <w:rsid w:val="00D11676"/>
    <w:rsid w:val="00D1171B"/>
    <w:rsid w:val="00D11B3B"/>
    <w:rsid w:val="00D11B54"/>
    <w:rsid w:val="00D11B59"/>
    <w:rsid w:val="00D11FBD"/>
    <w:rsid w:val="00D12159"/>
    <w:rsid w:val="00D121C7"/>
    <w:rsid w:val="00D1233A"/>
    <w:rsid w:val="00D129F7"/>
    <w:rsid w:val="00D12C80"/>
    <w:rsid w:val="00D13967"/>
    <w:rsid w:val="00D13B8B"/>
    <w:rsid w:val="00D140F2"/>
    <w:rsid w:val="00D147C7"/>
    <w:rsid w:val="00D14D25"/>
    <w:rsid w:val="00D1515A"/>
    <w:rsid w:val="00D1554E"/>
    <w:rsid w:val="00D15BAD"/>
    <w:rsid w:val="00D15E43"/>
    <w:rsid w:val="00D15E91"/>
    <w:rsid w:val="00D15EB6"/>
    <w:rsid w:val="00D15FD8"/>
    <w:rsid w:val="00D16297"/>
    <w:rsid w:val="00D16326"/>
    <w:rsid w:val="00D165CC"/>
    <w:rsid w:val="00D16653"/>
    <w:rsid w:val="00D16839"/>
    <w:rsid w:val="00D1686D"/>
    <w:rsid w:val="00D16B1A"/>
    <w:rsid w:val="00D16CE7"/>
    <w:rsid w:val="00D16E3F"/>
    <w:rsid w:val="00D170F1"/>
    <w:rsid w:val="00D17333"/>
    <w:rsid w:val="00D17481"/>
    <w:rsid w:val="00D17594"/>
    <w:rsid w:val="00D175DD"/>
    <w:rsid w:val="00D178EA"/>
    <w:rsid w:val="00D179E0"/>
    <w:rsid w:val="00D17C23"/>
    <w:rsid w:val="00D2012B"/>
    <w:rsid w:val="00D20567"/>
    <w:rsid w:val="00D205F6"/>
    <w:rsid w:val="00D20CE5"/>
    <w:rsid w:val="00D21058"/>
    <w:rsid w:val="00D219E1"/>
    <w:rsid w:val="00D21A8A"/>
    <w:rsid w:val="00D21AAD"/>
    <w:rsid w:val="00D21F75"/>
    <w:rsid w:val="00D21FE3"/>
    <w:rsid w:val="00D22730"/>
    <w:rsid w:val="00D228FA"/>
    <w:rsid w:val="00D22AA6"/>
    <w:rsid w:val="00D22ADB"/>
    <w:rsid w:val="00D22AE9"/>
    <w:rsid w:val="00D22F7D"/>
    <w:rsid w:val="00D23025"/>
    <w:rsid w:val="00D2316A"/>
    <w:rsid w:val="00D23450"/>
    <w:rsid w:val="00D236B9"/>
    <w:rsid w:val="00D23FB0"/>
    <w:rsid w:val="00D240BE"/>
    <w:rsid w:val="00D252A9"/>
    <w:rsid w:val="00D255BE"/>
    <w:rsid w:val="00D25B91"/>
    <w:rsid w:val="00D263E2"/>
    <w:rsid w:val="00D2650B"/>
    <w:rsid w:val="00D2695A"/>
    <w:rsid w:val="00D26A06"/>
    <w:rsid w:val="00D26EE8"/>
    <w:rsid w:val="00D26FCA"/>
    <w:rsid w:val="00D2723A"/>
    <w:rsid w:val="00D27489"/>
    <w:rsid w:val="00D27604"/>
    <w:rsid w:val="00D27914"/>
    <w:rsid w:val="00D27B36"/>
    <w:rsid w:val="00D300F6"/>
    <w:rsid w:val="00D3043D"/>
    <w:rsid w:val="00D30922"/>
    <w:rsid w:val="00D30A0B"/>
    <w:rsid w:val="00D30A6E"/>
    <w:rsid w:val="00D30BF8"/>
    <w:rsid w:val="00D30DC4"/>
    <w:rsid w:val="00D30DD5"/>
    <w:rsid w:val="00D310E3"/>
    <w:rsid w:val="00D31155"/>
    <w:rsid w:val="00D31321"/>
    <w:rsid w:val="00D31728"/>
    <w:rsid w:val="00D32086"/>
    <w:rsid w:val="00D32215"/>
    <w:rsid w:val="00D32311"/>
    <w:rsid w:val="00D328F2"/>
    <w:rsid w:val="00D32927"/>
    <w:rsid w:val="00D32991"/>
    <w:rsid w:val="00D32C39"/>
    <w:rsid w:val="00D334E3"/>
    <w:rsid w:val="00D33514"/>
    <w:rsid w:val="00D335D8"/>
    <w:rsid w:val="00D338C6"/>
    <w:rsid w:val="00D33A3F"/>
    <w:rsid w:val="00D33EA3"/>
    <w:rsid w:val="00D33ECF"/>
    <w:rsid w:val="00D33FE7"/>
    <w:rsid w:val="00D348A0"/>
    <w:rsid w:val="00D3494E"/>
    <w:rsid w:val="00D34DAA"/>
    <w:rsid w:val="00D34E5E"/>
    <w:rsid w:val="00D34EF4"/>
    <w:rsid w:val="00D34F21"/>
    <w:rsid w:val="00D350EF"/>
    <w:rsid w:val="00D352C3"/>
    <w:rsid w:val="00D3531E"/>
    <w:rsid w:val="00D35C13"/>
    <w:rsid w:val="00D35DDB"/>
    <w:rsid w:val="00D35F01"/>
    <w:rsid w:val="00D35FF9"/>
    <w:rsid w:val="00D361D5"/>
    <w:rsid w:val="00D36644"/>
    <w:rsid w:val="00D36B86"/>
    <w:rsid w:val="00D37171"/>
    <w:rsid w:val="00D37208"/>
    <w:rsid w:val="00D37279"/>
    <w:rsid w:val="00D37972"/>
    <w:rsid w:val="00D37CAA"/>
    <w:rsid w:val="00D40460"/>
    <w:rsid w:val="00D40504"/>
    <w:rsid w:val="00D407F9"/>
    <w:rsid w:val="00D408BE"/>
    <w:rsid w:val="00D40A7A"/>
    <w:rsid w:val="00D40D82"/>
    <w:rsid w:val="00D40EDE"/>
    <w:rsid w:val="00D410BF"/>
    <w:rsid w:val="00D4128D"/>
    <w:rsid w:val="00D415F7"/>
    <w:rsid w:val="00D4180F"/>
    <w:rsid w:val="00D41CD3"/>
    <w:rsid w:val="00D41F01"/>
    <w:rsid w:val="00D42003"/>
    <w:rsid w:val="00D420A3"/>
    <w:rsid w:val="00D4240E"/>
    <w:rsid w:val="00D427B6"/>
    <w:rsid w:val="00D42EC6"/>
    <w:rsid w:val="00D42F7D"/>
    <w:rsid w:val="00D4318B"/>
    <w:rsid w:val="00D43203"/>
    <w:rsid w:val="00D4325F"/>
    <w:rsid w:val="00D433F6"/>
    <w:rsid w:val="00D4351A"/>
    <w:rsid w:val="00D43544"/>
    <w:rsid w:val="00D4370B"/>
    <w:rsid w:val="00D438A8"/>
    <w:rsid w:val="00D43B3F"/>
    <w:rsid w:val="00D43BFB"/>
    <w:rsid w:val="00D43CBD"/>
    <w:rsid w:val="00D43F71"/>
    <w:rsid w:val="00D44054"/>
    <w:rsid w:val="00D441D1"/>
    <w:rsid w:val="00D44262"/>
    <w:rsid w:val="00D4446E"/>
    <w:rsid w:val="00D4466C"/>
    <w:rsid w:val="00D44792"/>
    <w:rsid w:val="00D44A4B"/>
    <w:rsid w:val="00D44A5B"/>
    <w:rsid w:val="00D44AB5"/>
    <w:rsid w:val="00D44DB3"/>
    <w:rsid w:val="00D44F7C"/>
    <w:rsid w:val="00D4500F"/>
    <w:rsid w:val="00D450EB"/>
    <w:rsid w:val="00D4521E"/>
    <w:rsid w:val="00D45285"/>
    <w:rsid w:val="00D45427"/>
    <w:rsid w:val="00D45CD5"/>
    <w:rsid w:val="00D45D38"/>
    <w:rsid w:val="00D45D90"/>
    <w:rsid w:val="00D45ECF"/>
    <w:rsid w:val="00D461F8"/>
    <w:rsid w:val="00D4638D"/>
    <w:rsid w:val="00D4644F"/>
    <w:rsid w:val="00D46506"/>
    <w:rsid w:val="00D46561"/>
    <w:rsid w:val="00D46B01"/>
    <w:rsid w:val="00D46CCB"/>
    <w:rsid w:val="00D46E82"/>
    <w:rsid w:val="00D46F75"/>
    <w:rsid w:val="00D472DD"/>
    <w:rsid w:val="00D47373"/>
    <w:rsid w:val="00D47514"/>
    <w:rsid w:val="00D475AE"/>
    <w:rsid w:val="00D4764C"/>
    <w:rsid w:val="00D4795F"/>
    <w:rsid w:val="00D47A47"/>
    <w:rsid w:val="00D47E81"/>
    <w:rsid w:val="00D50152"/>
    <w:rsid w:val="00D50573"/>
    <w:rsid w:val="00D508FC"/>
    <w:rsid w:val="00D50CE6"/>
    <w:rsid w:val="00D50D81"/>
    <w:rsid w:val="00D50F25"/>
    <w:rsid w:val="00D51298"/>
    <w:rsid w:val="00D5157D"/>
    <w:rsid w:val="00D51CA4"/>
    <w:rsid w:val="00D52076"/>
    <w:rsid w:val="00D523D0"/>
    <w:rsid w:val="00D5247D"/>
    <w:rsid w:val="00D52CE7"/>
    <w:rsid w:val="00D52F15"/>
    <w:rsid w:val="00D5313C"/>
    <w:rsid w:val="00D536F4"/>
    <w:rsid w:val="00D53806"/>
    <w:rsid w:val="00D53808"/>
    <w:rsid w:val="00D53A10"/>
    <w:rsid w:val="00D53B74"/>
    <w:rsid w:val="00D53C3E"/>
    <w:rsid w:val="00D53DEB"/>
    <w:rsid w:val="00D53EB1"/>
    <w:rsid w:val="00D54162"/>
    <w:rsid w:val="00D54196"/>
    <w:rsid w:val="00D5427A"/>
    <w:rsid w:val="00D54304"/>
    <w:rsid w:val="00D543D1"/>
    <w:rsid w:val="00D54534"/>
    <w:rsid w:val="00D54545"/>
    <w:rsid w:val="00D545C3"/>
    <w:rsid w:val="00D546EB"/>
    <w:rsid w:val="00D54ADE"/>
    <w:rsid w:val="00D54C4D"/>
    <w:rsid w:val="00D54C76"/>
    <w:rsid w:val="00D550DA"/>
    <w:rsid w:val="00D55439"/>
    <w:rsid w:val="00D55879"/>
    <w:rsid w:val="00D55AB9"/>
    <w:rsid w:val="00D55B3D"/>
    <w:rsid w:val="00D55BA4"/>
    <w:rsid w:val="00D55C90"/>
    <w:rsid w:val="00D55D19"/>
    <w:rsid w:val="00D55F1B"/>
    <w:rsid w:val="00D560FA"/>
    <w:rsid w:val="00D56271"/>
    <w:rsid w:val="00D56358"/>
    <w:rsid w:val="00D5674A"/>
    <w:rsid w:val="00D56CA9"/>
    <w:rsid w:val="00D56EC5"/>
    <w:rsid w:val="00D56FF9"/>
    <w:rsid w:val="00D572B0"/>
    <w:rsid w:val="00D576F3"/>
    <w:rsid w:val="00D57729"/>
    <w:rsid w:val="00D57A63"/>
    <w:rsid w:val="00D57B25"/>
    <w:rsid w:val="00D57D7C"/>
    <w:rsid w:val="00D6063C"/>
    <w:rsid w:val="00D608B9"/>
    <w:rsid w:val="00D60A2E"/>
    <w:rsid w:val="00D60A97"/>
    <w:rsid w:val="00D60CF9"/>
    <w:rsid w:val="00D60D5A"/>
    <w:rsid w:val="00D60E1B"/>
    <w:rsid w:val="00D610F7"/>
    <w:rsid w:val="00D6118D"/>
    <w:rsid w:val="00D613CF"/>
    <w:rsid w:val="00D617F4"/>
    <w:rsid w:val="00D61E01"/>
    <w:rsid w:val="00D6235C"/>
    <w:rsid w:val="00D6281A"/>
    <w:rsid w:val="00D6293C"/>
    <w:rsid w:val="00D62988"/>
    <w:rsid w:val="00D62BA9"/>
    <w:rsid w:val="00D62CAF"/>
    <w:rsid w:val="00D62D29"/>
    <w:rsid w:val="00D632D8"/>
    <w:rsid w:val="00D633D7"/>
    <w:rsid w:val="00D6341F"/>
    <w:rsid w:val="00D63497"/>
    <w:rsid w:val="00D634A9"/>
    <w:rsid w:val="00D63884"/>
    <w:rsid w:val="00D639F9"/>
    <w:rsid w:val="00D63AB1"/>
    <w:rsid w:val="00D64072"/>
    <w:rsid w:val="00D640CB"/>
    <w:rsid w:val="00D6417A"/>
    <w:rsid w:val="00D64256"/>
    <w:rsid w:val="00D647A1"/>
    <w:rsid w:val="00D64822"/>
    <w:rsid w:val="00D64974"/>
    <w:rsid w:val="00D64A34"/>
    <w:rsid w:val="00D64A6A"/>
    <w:rsid w:val="00D64B5D"/>
    <w:rsid w:val="00D64BAB"/>
    <w:rsid w:val="00D64C86"/>
    <w:rsid w:val="00D64D1B"/>
    <w:rsid w:val="00D64D52"/>
    <w:rsid w:val="00D64EE5"/>
    <w:rsid w:val="00D652BD"/>
    <w:rsid w:val="00D652F3"/>
    <w:rsid w:val="00D65670"/>
    <w:rsid w:val="00D658D7"/>
    <w:rsid w:val="00D65CBE"/>
    <w:rsid w:val="00D65D95"/>
    <w:rsid w:val="00D65DD3"/>
    <w:rsid w:val="00D65F1E"/>
    <w:rsid w:val="00D65F41"/>
    <w:rsid w:val="00D661C5"/>
    <w:rsid w:val="00D66380"/>
    <w:rsid w:val="00D66452"/>
    <w:rsid w:val="00D664A8"/>
    <w:rsid w:val="00D666E4"/>
    <w:rsid w:val="00D66938"/>
    <w:rsid w:val="00D66A16"/>
    <w:rsid w:val="00D66AA0"/>
    <w:rsid w:val="00D66DF3"/>
    <w:rsid w:val="00D66FB5"/>
    <w:rsid w:val="00D670A1"/>
    <w:rsid w:val="00D6721B"/>
    <w:rsid w:val="00D6760D"/>
    <w:rsid w:val="00D67692"/>
    <w:rsid w:val="00D677A1"/>
    <w:rsid w:val="00D67837"/>
    <w:rsid w:val="00D67929"/>
    <w:rsid w:val="00D67A18"/>
    <w:rsid w:val="00D67BD0"/>
    <w:rsid w:val="00D67DE1"/>
    <w:rsid w:val="00D67F0D"/>
    <w:rsid w:val="00D701EA"/>
    <w:rsid w:val="00D70343"/>
    <w:rsid w:val="00D7052E"/>
    <w:rsid w:val="00D70585"/>
    <w:rsid w:val="00D705EC"/>
    <w:rsid w:val="00D70752"/>
    <w:rsid w:val="00D70BC5"/>
    <w:rsid w:val="00D70CB3"/>
    <w:rsid w:val="00D70CD7"/>
    <w:rsid w:val="00D70EDF"/>
    <w:rsid w:val="00D71036"/>
    <w:rsid w:val="00D711CD"/>
    <w:rsid w:val="00D711E6"/>
    <w:rsid w:val="00D71207"/>
    <w:rsid w:val="00D713BD"/>
    <w:rsid w:val="00D717E7"/>
    <w:rsid w:val="00D71D01"/>
    <w:rsid w:val="00D71E58"/>
    <w:rsid w:val="00D72095"/>
    <w:rsid w:val="00D72320"/>
    <w:rsid w:val="00D723F1"/>
    <w:rsid w:val="00D72412"/>
    <w:rsid w:val="00D7269C"/>
    <w:rsid w:val="00D72967"/>
    <w:rsid w:val="00D72A73"/>
    <w:rsid w:val="00D72B11"/>
    <w:rsid w:val="00D72D83"/>
    <w:rsid w:val="00D72EBD"/>
    <w:rsid w:val="00D73295"/>
    <w:rsid w:val="00D73325"/>
    <w:rsid w:val="00D73464"/>
    <w:rsid w:val="00D73814"/>
    <w:rsid w:val="00D739BE"/>
    <w:rsid w:val="00D73B4C"/>
    <w:rsid w:val="00D73FD0"/>
    <w:rsid w:val="00D7414B"/>
    <w:rsid w:val="00D744D5"/>
    <w:rsid w:val="00D745BF"/>
    <w:rsid w:val="00D745F5"/>
    <w:rsid w:val="00D74731"/>
    <w:rsid w:val="00D747B7"/>
    <w:rsid w:val="00D74A16"/>
    <w:rsid w:val="00D74DDD"/>
    <w:rsid w:val="00D74F52"/>
    <w:rsid w:val="00D75008"/>
    <w:rsid w:val="00D75344"/>
    <w:rsid w:val="00D75366"/>
    <w:rsid w:val="00D75486"/>
    <w:rsid w:val="00D75517"/>
    <w:rsid w:val="00D75541"/>
    <w:rsid w:val="00D7555D"/>
    <w:rsid w:val="00D75654"/>
    <w:rsid w:val="00D756E5"/>
    <w:rsid w:val="00D758C3"/>
    <w:rsid w:val="00D75D17"/>
    <w:rsid w:val="00D75DB0"/>
    <w:rsid w:val="00D7682E"/>
    <w:rsid w:val="00D76B38"/>
    <w:rsid w:val="00D76C9A"/>
    <w:rsid w:val="00D76D40"/>
    <w:rsid w:val="00D7753C"/>
    <w:rsid w:val="00D7769A"/>
    <w:rsid w:val="00D777B4"/>
    <w:rsid w:val="00D779B6"/>
    <w:rsid w:val="00D77C08"/>
    <w:rsid w:val="00D77CD0"/>
    <w:rsid w:val="00D77E89"/>
    <w:rsid w:val="00D77EB3"/>
    <w:rsid w:val="00D77F29"/>
    <w:rsid w:val="00D77F3D"/>
    <w:rsid w:val="00D8057B"/>
    <w:rsid w:val="00D805E7"/>
    <w:rsid w:val="00D80664"/>
    <w:rsid w:val="00D80747"/>
    <w:rsid w:val="00D80799"/>
    <w:rsid w:val="00D809BB"/>
    <w:rsid w:val="00D80F15"/>
    <w:rsid w:val="00D80F97"/>
    <w:rsid w:val="00D8108C"/>
    <w:rsid w:val="00D812BF"/>
    <w:rsid w:val="00D81420"/>
    <w:rsid w:val="00D81C23"/>
    <w:rsid w:val="00D81D47"/>
    <w:rsid w:val="00D82066"/>
    <w:rsid w:val="00D8249F"/>
    <w:rsid w:val="00D824C9"/>
    <w:rsid w:val="00D82756"/>
    <w:rsid w:val="00D827E1"/>
    <w:rsid w:val="00D83061"/>
    <w:rsid w:val="00D833A3"/>
    <w:rsid w:val="00D8347B"/>
    <w:rsid w:val="00D838E9"/>
    <w:rsid w:val="00D83928"/>
    <w:rsid w:val="00D8392A"/>
    <w:rsid w:val="00D83D29"/>
    <w:rsid w:val="00D83D30"/>
    <w:rsid w:val="00D840D2"/>
    <w:rsid w:val="00D84156"/>
    <w:rsid w:val="00D84509"/>
    <w:rsid w:val="00D8481F"/>
    <w:rsid w:val="00D8494D"/>
    <w:rsid w:val="00D849AD"/>
    <w:rsid w:val="00D849BC"/>
    <w:rsid w:val="00D849CC"/>
    <w:rsid w:val="00D84E0A"/>
    <w:rsid w:val="00D84EBF"/>
    <w:rsid w:val="00D84EEA"/>
    <w:rsid w:val="00D853FB"/>
    <w:rsid w:val="00D85BC8"/>
    <w:rsid w:val="00D85E5B"/>
    <w:rsid w:val="00D8611D"/>
    <w:rsid w:val="00D86241"/>
    <w:rsid w:val="00D863D6"/>
    <w:rsid w:val="00D8647B"/>
    <w:rsid w:val="00D86728"/>
    <w:rsid w:val="00D8676C"/>
    <w:rsid w:val="00D86A01"/>
    <w:rsid w:val="00D86CB2"/>
    <w:rsid w:val="00D86DB9"/>
    <w:rsid w:val="00D8710C"/>
    <w:rsid w:val="00D87677"/>
    <w:rsid w:val="00D9036A"/>
    <w:rsid w:val="00D9062A"/>
    <w:rsid w:val="00D906C1"/>
    <w:rsid w:val="00D90920"/>
    <w:rsid w:val="00D9187A"/>
    <w:rsid w:val="00D91D5E"/>
    <w:rsid w:val="00D921C4"/>
    <w:rsid w:val="00D9244F"/>
    <w:rsid w:val="00D924A2"/>
    <w:rsid w:val="00D927AE"/>
    <w:rsid w:val="00D92F1B"/>
    <w:rsid w:val="00D92FE1"/>
    <w:rsid w:val="00D93230"/>
    <w:rsid w:val="00D9348B"/>
    <w:rsid w:val="00D9348F"/>
    <w:rsid w:val="00D936CC"/>
    <w:rsid w:val="00D937E5"/>
    <w:rsid w:val="00D937EE"/>
    <w:rsid w:val="00D93B79"/>
    <w:rsid w:val="00D93FDF"/>
    <w:rsid w:val="00D94038"/>
    <w:rsid w:val="00D94199"/>
    <w:rsid w:val="00D941FF"/>
    <w:rsid w:val="00D94279"/>
    <w:rsid w:val="00D94338"/>
    <w:rsid w:val="00D94AEE"/>
    <w:rsid w:val="00D94C52"/>
    <w:rsid w:val="00D94CBD"/>
    <w:rsid w:val="00D958A9"/>
    <w:rsid w:val="00D9591C"/>
    <w:rsid w:val="00D95B70"/>
    <w:rsid w:val="00D96061"/>
    <w:rsid w:val="00D961D2"/>
    <w:rsid w:val="00D962ED"/>
    <w:rsid w:val="00D96607"/>
    <w:rsid w:val="00D9700A"/>
    <w:rsid w:val="00D97060"/>
    <w:rsid w:val="00D971FE"/>
    <w:rsid w:val="00D9735B"/>
    <w:rsid w:val="00D97526"/>
    <w:rsid w:val="00D975E6"/>
    <w:rsid w:val="00D97B0F"/>
    <w:rsid w:val="00D97C35"/>
    <w:rsid w:val="00D97CAB"/>
    <w:rsid w:val="00DA04AF"/>
    <w:rsid w:val="00DA062D"/>
    <w:rsid w:val="00DA0F30"/>
    <w:rsid w:val="00DA139D"/>
    <w:rsid w:val="00DA13B4"/>
    <w:rsid w:val="00DA1443"/>
    <w:rsid w:val="00DA1A8B"/>
    <w:rsid w:val="00DA1F60"/>
    <w:rsid w:val="00DA2053"/>
    <w:rsid w:val="00DA24B5"/>
    <w:rsid w:val="00DA2B3A"/>
    <w:rsid w:val="00DA3125"/>
    <w:rsid w:val="00DA315F"/>
    <w:rsid w:val="00DA3399"/>
    <w:rsid w:val="00DA355E"/>
    <w:rsid w:val="00DA35BF"/>
    <w:rsid w:val="00DA35DF"/>
    <w:rsid w:val="00DA35E3"/>
    <w:rsid w:val="00DA3ACC"/>
    <w:rsid w:val="00DA3F0A"/>
    <w:rsid w:val="00DA487E"/>
    <w:rsid w:val="00DA490F"/>
    <w:rsid w:val="00DA509D"/>
    <w:rsid w:val="00DA5890"/>
    <w:rsid w:val="00DA59EF"/>
    <w:rsid w:val="00DA5CA0"/>
    <w:rsid w:val="00DA5CFF"/>
    <w:rsid w:val="00DA5D6D"/>
    <w:rsid w:val="00DA5F42"/>
    <w:rsid w:val="00DA6004"/>
    <w:rsid w:val="00DA624F"/>
    <w:rsid w:val="00DA62FC"/>
    <w:rsid w:val="00DA657E"/>
    <w:rsid w:val="00DA67C9"/>
    <w:rsid w:val="00DA6862"/>
    <w:rsid w:val="00DA6935"/>
    <w:rsid w:val="00DA6D25"/>
    <w:rsid w:val="00DA728E"/>
    <w:rsid w:val="00DA7309"/>
    <w:rsid w:val="00DA750D"/>
    <w:rsid w:val="00DA7899"/>
    <w:rsid w:val="00DA798C"/>
    <w:rsid w:val="00DA7A3D"/>
    <w:rsid w:val="00DA7A5B"/>
    <w:rsid w:val="00DA7DBB"/>
    <w:rsid w:val="00DA7F46"/>
    <w:rsid w:val="00DB0844"/>
    <w:rsid w:val="00DB0923"/>
    <w:rsid w:val="00DB0CD8"/>
    <w:rsid w:val="00DB0CE5"/>
    <w:rsid w:val="00DB101D"/>
    <w:rsid w:val="00DB14A5"/>
    <w:rsid w:val="00DB1581"/>
    <w:rsid w:val="00DB1661"/>
    <w:rsid w:val="00DB17E1"/>
    <w:rsid w:val="00DB186A"/>
    <w:rsid w:val="00DB18AF"/>
    <w:rsid w:val="00DB218F"/>
    <w:rsid w:val="00DB264C"/>
    <w:rsid w:val="00DB2878"/>
    <w:rsid w:val="00DB2C92"/>
    <w:rsid w:val="00DB2D56"/>
    <w:rsid w:val="00DB3168"/>
    <w:rsid w:val="00DB363F"/>
    <w:rsid w:val="00DB3743"/>
    <w:rsid w:val="00DB3756"/>
    <w:rsid w:val="00DB3826"/>
    <w:rsid w:val="00DB38C9"/>
    <w:rsid w:val="00DB3A9A"/>
    <w:rsid w:val="00DB3E22"/>
    <w:rsid w:val="00DB408A"/>
    <w:rsid w:val="00DB488E"/>
    <w:rsid w:val="00DB49A4"/>
    <w:rsid w:val="00DB4A55"/>
    <w:rsid w:val="00DB4B8C"/>
    <w:rsid w:val="00DB4BDA"/>
    <w:rsid w:val="00DB4C4E"/>
    <w:rsid w:val="00DB4C6A"/>
    <w:rsid w:val="00DB51D1"/>
    <w:rsid w:val="00DB5674"/>
    <w:rsid w:val="00DB5909"/>
    <w:rsid w:val="00DB5AC1"/>
    <w:rsid w:val="00DB5E5B"/>
    <w:rsid w:val="00DB61ED"/>
    <w:rsid w:val="00DB6450"/>
    <w:rsid w:val="00DB64A7"/>
    <w:rsid w:val="00DB64AC"/>
    <w:rsid w:val="00DB64CD"/>
    <w:rsid w:val="00DB67A9"/>
    <w:rsid w:val="00DB69A3"/>
    <w:rsid w:val="00DB6CA3"/>
    <w:rsid w:val="00DB6CD2"/>
    <w:rsid w:val="00DB6FB2"/>
    <w:rsid w:val="00DB7358"/>
    <w:rsid w:val="00DB7466"/>
    <w:rsid w:val="00DB7629"/>
    <w:rsid w:val="00DB768C"/>
    <w:rsid w:val="00DB7A32"/>
    <w:rsid w:val="00DB7F92"/>
    <w:rsid w:val="00DC019E"/>
    <w:rsid w:val="00DC049C"/>
    <w:rsid w:val="00DC04AC"/>
    <w:rsid w:val="00DC06B7"/>
    <w:rsid w:val="00DC078A"/>
    <w:rsid w:val="00DC0829"/>
    <w:rsid w:val="00DC0951"/>
    <w:rsid w:val="00DC0985"/>
    <w:rsid w:val="00DC10D2"/>
    <w:rsid w:val="00DC12F3"/>
    <w:rsid w:val="00DC1504"/>
    <w:rsid w:val="00DC1799"/>
    <w:rsid w:val="00DC213B"/>
    <w:rsid w:val="00DC2485"/>
    <w:rsid w:val="00DC28DF"/>
    <w:rsid w:val="00DC29A3"/>
    <w:rsid w:val="00DC2B19"/>
    <w:rsid w:val="00DC2FFB"/>
    <w:rsid w:val="00DC30AB"/>
    <w:rsid w:val="00DC34C0"/>
    <w:rsid w:val="00DC3877"/>
    <w:rsid w:val="00DC39F3"/>
    <w:rsid w:val="00DC3B18"/>
    <w:rsid w:val="00DC3F48"/>
    <w:rsid w:val="00DC479F"/>
    <w:rsid w:val="00DC491A"/>
    <w:rsid w:val="00DC4DA2"/>
    <w:rsid w:val="00DC4DA5"/>
    <w:rsid w:val="00DC51D4"/>
    <w:rsid w:val="00DC51F3"/>
    <w:rsid w:val="00DC5489"/>
    <w:rsid w:val="00DC54AC"/>
    <w:rsid w:val="00DC5736"/>
    <w:rsid w:val="00DC5C9A"/>
    <w:rsid w:val="00DC61F5"/>
    <w:rsid w:val="00DC6201"/>
    <w:rsid w:val="00DC6288"/>
    <w:rsid w:val="00DC6450"/>
    <w:rsid w:val="00DC68B0"/>
    <w:rsid w:val="00DC6938"/>
    <w:rsid w:val="00DC696D"/>
    <w:rsid w:val="00DC69D9"/>
    <w:rsid w:val="00DC6A3A"/>
    <w:rsid w:val="00DC747A"/>
    <w:rsid w:val="00DC7BAD"/>
    <w:rsid w:val="00DC7F7F"/>
    <w:rsid w:val="00DD00BE"/>
    <w:rsid w:val="00DD0676"/>
    <w:rsid w:val="00DD06C2"/>
    <w:rsid w:val="00DD0CE6"/>
    <w:rsid w:val="00DD0D07"/>
    <w:rsid w:val="00DD0E1B"/>
    <w:rsid w:val="00DD1119"/>
    <w:rsid w:val="00DD1745"/>
    <w:rsid w:val="00DD1A07"/>
    <w:rsid w:val="00DD1A64"/>
    <w:rsid w:val="00DD1CA2"/>
    <w:rsid w:val="00DD1CBE"/>
    <w:rsid w:val="00DD1D9D"/>
    <w:rsid w:val="00DD1EE7"/>
    <w:rsid w:val="00DD2375"/>
    <w:rsid w:val="00DD255C"/>
    <w:rsid w:val="00DD2601"/>
    <w:rsid w:val="00DD26C9"/>
    <w:rsid w:val="00DD274E"/>
    <w:rsid w:val="00DD2855"/>
    <w:rsid w:val="00DD2856"/>
    <w:rsid w:val="00DD3591"/>
    <w:rsid w:val="00DD37D3"/>
    <w:rsid w:val="00DD3C3F"/>
    <w:rsid w:val="00DD3CD5"/>
    <w:rsid w:val="00DD3F37"/>
    <w:rsid w:val="00DD3FB1"/>
    <w:rsid w:val="00DD42FB"/>
    <w:rsid w:val="00DD50ED"/>
    <w:rsid w:val="00DD517A"/>
    <w:rsid w:val="00DD58A2"/>
    <w:rsid w:val="00DD58B5"/>
    <w:rsid w:val="00DD5F4A"/>
    <w:rsid w:val="00DD6082"/>
    <w:rsid w:val="00DD66DF"/>
    <w:rsid w:val="00DD672D"/>
    <w:rsid w:val="00DD6967"/>
    <w:rsid w:val="00DD69D5"/>
    <w:rsid w:val="00DD6AF2"/>
    <w:rsid w:val="00DD6B4C"/>
    <w:rsid w:val="00DD6C6B"/>
    <w:rsid w:val="00DD6E17"/>
    <w:rsid w:val="00DD6EFA"/>
    <w:rsid w:val="00DD7102"/>
    <w:rsid w:val="00DD72E0"/>
    <w:rsid w:val="00DD7629"/>
    <w:rsid w:val="00DD77DC"/>
    <w:rsid w:val="00DD77E0"/>
    <w:rsid w:val="00DD784E"/>
    <w:rsid w:val="00DD7880"/>
    <w:rsid w:val="00DE06DF"/>
    <w:rsid w:val="00DE08E9"/>
    <w:rsid w:val="00DE0BE8"/>
    <w:rsid w:val="00DE0D49"/>
    <w:rsid w:val="00DE1107"/>
    <w:rsid w:val="00DE1447"/>
    <w:rsid w:val="00DE1507"/>
    <w:rsid w:val="00DE1921"/>
    <w:rsid w:val="00DE1DA7"/>
    <w:rsid w:val="00DE2059"/>
    <w:rsid w:val="00DE20A7"/>
    <w:rsid w:val="00DE214F"/>
    <w:rsid w:val="00DE2DE7"/>
    <w:rsid w:val="00DE2E9B"/>
    <w:rsid w:val="00DE3779"/>
    <w:rsid w:val="00DE37FB"/>
    <w:rsid w:val="00DE38D6"/>
    <w:rsid w:val="00DE3A02"/>
    <w:rsid w:val="00DE3B76"/>
    <w:rsid w:val="00DE47A2"/>
    <w:rsid w:val="00DE47F6"/>
    <w:rsid w:val="00DE483F"/>
    <w:rsid w:val="00DE4B7E"/>
    <w:rsid w:val="00DE4BA6"/>
    <w:rsid w:val="00DE4C91"/>
    <w:rsid w:val="00DE5024"/>
    <w:rsid w:val="00DE520F"/>
    <w:rsid w:val="00DE5520"/>
    <w:rsid w:val="00DE58BB"/>
    <w:rsid w:val="00DE5F13"/>
    <w:rsid w:val="00DE6055"/>
    <w:rsid w:val="00DE6243"/>
    <w:rsid w:val="00DE63AB"/>
    <w:rsid w:val="00DE63C7"/>
    <w:rsid w:val="00DE6451"/>
    <w:rsid w:val="00DE64B5"/>
    <w:rsid w:val="00DE66AF"/>
    <w:rsid w:val="00DE6916"/>
    <w:rsid w:val="00DE6CDD"/>
    <w:rsid w:val="00DE6D06"/>
    <w:rsid w:val="00DE6FD6"/>
    <w:rsid w:val="00DE72AB"/>
    <w:rsid w:val="00DE7365"/>
    <w:rsid w:val="00DE75D9"/>
    <w:rsid w:val="00DE76AB"/>
    <w:rsid w:val="00DE76D1"/>
    <w:rsid w:val="00DE7D37"/>
    <w:rsid w:val="00DF0175"/>
    <w:rsid w:val="00DF0176"/>
    <w:rsid w:val="00DF056C"/>
    <w:rsid w:val="00DF0EA8"/>
    <w:rsid w:val="00DF1211"/>
    <w:rsid w:val="00DF13D7"/>
    <w:rsid w:val="00DF177E"/>
    <w:rsid w:val="00DF1835"/>
    <w:rsid w:val="00DF19CE"/>
    <w:rsid w:val="00DF1A21"/>
    <w:rsid w:val="00DF1B7D"/>
    <w:rsid w:val="00DF1FC1"/>
    <w:rsid w:val="00DF215A"/>
    <w:rsid w:val="00DF27AE"/>
    <w:rsid w:val="00DF29B9"/>
    <w:rsid w:val="00DF2B66"/>
    <w:rsid w:val="00DF2C04"/>
    <w:rsid w:val="00DF2C27"/>
    <w:rsid w:val="00DF2D5C"/>
    <w:rsid w:val="00DF2DE1"/>
    <w:rsid w:val="00DF2F57"/>
    <w:rsid w:val="00DF36EA"/>
    <w:rsid w:val="00DF3710"/>
    <w:rsid w:val="00DF3889"/>
    <w:rsid w:val="00DF4064"/>
    <w:rsid w:val="00DF4155"/>
    <w:rsid w:val="00DF417E"/>
    <w:rsid w:val="00DF433A"/>
    <w:rsid w:val="00DF53B6"/>
    <w:rsid w:val="00DF53EC"/>
    <w:rsid w:val="00DF5492"/>
    <w:rsid w:val="00DF58AD"/>
    <w:rsid w:val="00DF5D3B"/>
    <w:rsid w:val="00DF656D"/>
    <w:rsid w:val="00DF687A"/>
    <w:rsid w:val="00DF6B9D"/>
    <w:rsid w:val="00DF6E37"/>
    <w:rsid w:val="00DF7082"/>
    <w:rsid w:val="00DF736F"/>
    <w:rsid w:val="00DF7372"/>
    <w:rsid w:val="00DF73DD"/>
    <w:rsid w:val="00DF758F"/>
    <w:rsid w:val="00DF7923"/>
    <w:rsid w:val="00DF7B60"/>
    <w:rsid w:val="00DF7DEB"/>
    <w:rsid w:val="00DF7E9E"/>
    <w:rsid w:val="00DF7FA3"/>
    <w:rsid w:val="00E0028D"/>
    <w:rsid w:val="00E00382"/>
    <w:rsid w:val="00E0051A"/>
    <w:rsid w:val="00E0086A"/>
    <w:rsid w:val="00E009B7"/>
    <w:rsid w:val="00E010B0"/>
    <w:rsid w:val="00E011FB"/>
    <w:rsid w:val="00E012DD"/>
    <w:rsid w:val="00E01612"/>
    <w:rsid w:val="00E0161B"/>
    <w:rsid w:val="00E018BA"/>
    <w:rsid w:val="00E01CA8"/>
    <w:rsid w:val="00E01E57"/>
    <w:rsid w:val="00E020EC"/>
    <w:rsid w:val="00E02318"/>
    <w:rsid w:val="00E028A5"/>
    <w:rsid w:val="00E029E1"/>
    <w:rsid w:val="00E02C36"/>
    <w:rsid w:val="00E02CD6"/>
    <w:rsid w:val="00E02CE6"/>
    <w:rsid w:val="00E02F83"/>
    <w:rsid w:val="00E02FB7"/>
    <w:rsid w:val="00E03074"/>
    <w:rsid w:val="00E03184"/>
    <w:rsid w:val="00E034CD"/>
    <w:rsid w:val="00E035FB"/>
    <w:rsid w:val="00E03694"/>
    <w:rsid w:val="00E03A23"/>
    <w:rsid w:val="00E04034"/>
    <w:rsid w:val="00E041F9"/>
    <w:rsid w:val="00E04286"/>
    <w:rsid w:val="00E04503"/>
    <w:rsid w:val="00E0479A"/>
    <w:rsid w:val="00E047C4"/>
    <w:rsid w:val="00E04809"/>
    <w:rsid w:val="00E04DD1"/>
    <w:rsid w:val="00E05432"/>
    <w:rsid w:val="00E05576"/>
    <w:rsid w:val="00E0559C"/>
    <w:rsid w:val="00E055E6"/>
    <w:rsid w:val="00E0585F"/>
    <w:rsid w:val="00E058D7"/>
    <w:rsid w:val="00E05F00"/>
    <w:rsid w:val="00E06187"/>
    <w:rsid w:val="00E061A6"/>
    <w:rsid w:val="00E0624A"/>
    <w:rsid w:val="00E0633C"/>
    <w:rsid w:val="00E0636C"/>
    <w:rsid w:val="00E063D6"/>
    <w:rsid w:val="00E065EE"/>
    <w:rsid w:val="00E06ED2"/>
    <w:rsid w:val="00E06FB4"/>
    <w:rsid w:val="00E070F1"/>
    <w:rsid w:val="00E0723F"/>
    <w:rsid w:val="00E0739A"/>
    <w:rsid w:val="00E07C20"/>
    <w:rsid w:val="00E07E69"/>
    <w:rsid w:val="00E07F8C"/>
    <w:rsid w:val="00E1025E"/>
    <w:rsid w:val="00E104A2"/>
    <w:rsid w:val="00E106F4"/>
    <w:rsid w:val="00E108F4"/>
    <w:rsid w:val="00E11049"/>
    <w:rsid w:val="00E11221"/>
    <w:rsid w:val="00E11235"/>
    <w:rsid w:val="00E1127F"/>
    <w:rsid w:val="00E11807"/>
    <w:rsid w:val="00E119D0"/>
    <w:rsid w:val="00E119FA"/>
    <w:rsid w:val="00E11E4A"/>
    <w:rsid w:val="00E12161"/>
    <w:rsid w:val="00E1256A"/>
    <w:rsid w:val="00E1286F"/>
    <w:rsid w:val="00E128A4"/>
    <w:rsid w:val="00E12A62"/>
    <w:rsid w:val="00E12B1A"/>
    <w:rsid w:val="00E12C0B"/>
    <w:rsid w:val="00E13071"/>
    <w:rsid w:val="00E1308C"/>
    <w:rsid w:val="00E1324B"/>
    <w:rsid w:val="00E133B2"/>
    <w:rsid w:val="00E135D9"/>
    <w:rsid w:val="00E135F6"/>
    <w:rsid w:val="00E13BEA"/>
    <w:rsid w:val="00E13C17"/>
    <w:rsid w:val="00E13C86"/>
    <w:rsid w:val="00E13DFD"/>
    <w:rsid w:val="00E13F0D"/>
    <w:rsid w:val="00E140BF"/>
    <w:rsid w:val="00E14203"/>
    <w:rsid w:val="00E144E3"/>
    <w:rsid w:val="00E14624"/>
    <w:rsid w:val="00E149F3"/>
    <w:rsid w:val="00E14A79"/>
    <w:rsid w:val="00E14A81"/>
    <w:rsid w:val="00E14D1C"/>
    <w:rsid w:val="00E14EF4"/>
    <w:rsid w:val="00E15266"/>
    <w:rsid w:val="00E15325"/>
    <w:rsid w:val="00E15540"/>
    <w:rsid w:val="00E15A7B"/>
    <w:rsid w:val="00E15B42"/>
    <w:rsid w:val="00E15F6B"/>
    <w:rsid w:val="00E161BD"/>
    <w:rsid w:val="00E1658E"/>
    <w:rsid w:val="00E16868"/>
    <w:rsid w:val="00E16E66"/>
    <w:rsid w:val="00E16F09"/>
    <w:rsid w:val="00E1720B"/>
    <w:rsid w:val="00E17511"/>
    <w:rsid w:val="00E176F1"/>
    <w:rsid w:val="00E17801"/>
    <w:rsid w:val="00E2008A"/>
    <w:rsid w:val="00E200A3"/>
    <w:rsid w:val="00E20892"/>
    <w:rsid w:val="00E20F45"/>
    <w:rsid w:val="00E21010"/>
    <w:rsid w:val="00E211E9"/>
    <w:rsid w:val="00E214C9"/>
    <w:rsid w:val="00E21D96"/>
    <w:rsid w:val="00E222A9"/>
    <w:rsid w:val="00E22BFD"/>
    <w:rsid w:val="00E22CC7"/>
    <w:rsid w:val="00E23041"/>
    <w:rsid w:val="00E23386"/>
    <w:rsid w:val="00E2347B"/>
    <w:rsid w:val="00E238BC"/>
    <w:rsid w:val="00E23929"/>
    <w:rsid w:val="00E23BBC"/>
    <w:rsid w:val="00E24016"/>
    <w:rsid w:val="00E246F6"/>
    <w:rsid w:val="00E24949"/>
    <w:rsid w:val="00E24A39"/>
    <w:rsid w:val="00E25050"/>
    <w:rsid w:val="00E250C6"/>
    <w:rsid w:val="00E25527"/>
    <w:rsid w:val="00E2568D"/>
    <w:rsid w:val="00E258A3"/>
    <w:rsid w:val="00E25D67"/>
    <w:rsid w:val="00E25EC6"/>
    <w:rsid w:val="00E26729"/>
    <w:rsid w:val="00E268AE"/>
    <w:rsid w:val="00E26D51"/>
    <w:rsid w:val="00E272A8"/>
    <w:rsid w:val="00E27471"/>
    <w:rsid w:val="00E2791F"/>
    <w:rsid w:val="00E279B1"/>
    <w:rsid w:val="00E27AC3"/>
    <w:rsid w:val="00E27E18"/>
    <w:rsid w:val="00E305C2"/>
    <w:rsid w:val="00E3097A"/>
    <w:rsid w:val="00E309AD"/>
    <w:rsid w:val="00E30A17"/>
    <w:rsid w:val="00E30ADE"/>
    <w:rsid w:val="00E30E3C"/>
    <w:rsid w:val="00E30FC2"/>
    <w:rsid w:val="00E310AC"/>
    <w:rsid w:val="00E31119"/>
    <w:rsid w:val="00E31163"/>
    <w:rsid w:val="00E311F0"/>
    <w:rsid w:val="00E31798"/>
    <w:rsid w:val="00E319DB"/>
    <w:rsid w:val="00E31E3A"/>
    <w:rsid w:val="00E3204D"/>
    <w:rsid w:val="00E321AD"/>
    <w:rsid w:val="00E32261"/>
    <w:rsid w:val="00E3257B"/>
    <w:rsid w:val="00E32B32"/>
    <w:rsid w:val="00E32C7A"/>
    <w:rsid w:val="00E32DA7"/>
    <w:rsid w:val="00E32F17"/>
    <w:rsid w:val="00E33095"/>
    <w:rsid w:val="00E33103"/>
    <w:rsid w:val="00E333EF"/>
    <w:rsid w:val="00E33451"/>
    <w:rsid w:val="00E3350B"/>
    <w:rsid w:val="00E337A8"/>
    <w:rsid w:val="00E337F7"/>
    <w:rsid w:val="00E3391B"/>
    <w:rsid w:val="00E3392F"/>
    <w:rsid w:val="00E33AEE"/>
    <w:rsid w:val="00E33FD8"/>
    <w:rsid w:val="00E342B3"/>
    <w:rsid w:val="00E344B2"/>
    <w:rsid w:val="00E344F5"/>
    <w:rsid w:val="00E34657"/>
    <w:rsid w:val="00E3469E"/>
    <w:rsid w:val="00E346C6"/>
    <w:rsid w:val="00E34BCB"/>
    <w:rsid w:val="00E34F21"/>
    <w:rsid w:val="00E35108"/>
    <w:rsid w:val="00E355AA"/>
    <w:rsid w:val="00E3577B"/>
    <w:rsid w:val="00E35BCB"/>
    <w:rsid w:val="00E35C1B"/>
    <w:rsid w:val="00E35C42"/>
    <w:rsid w:val="00E35CCD"/>
    <w:rsid w:val="00E35EF3"/>
    <w:rsid w:val="00E35F64"/>
    <w:rsid w:val="00E360A8"/>
    <w:rsid w:val="00E360D2"/>
    <w:rsid w:val="00E36113"/>
    <w:rsid w:val="00E3639B"/>
    <w:rsid w:val="00E3644A"/>
    <w:rsid w:val="00E364B4"/>
    <w:rsid w:val="00E365C8"/>
    <w:rsid w:val="00E367A0"/>
    <w:rsid w:val="00E368C4"/>
    <w:rsid w:val="00E36F8A"/>
    <w:rsid w:val="00E37289"/>
    <w:rsid w:val="00E374E9"/>
    <w:rsid w:val="00E37A87"/>
    <w:rsid w:val="00E37AD0"/>
    <w:rsid w:val="00E37D2F"/>
    <w:rsid w:val="00E37EC9"/>
    <w:rsid w:val="00E40778"/>
    <w:rsid w:val="00E408D1"/>
    <w:rsid w:val="00E40B42"/>
    <w:rsid w:val="00E40C98"/>
    <w:rsid w:val="00E40E63"/>
    <w:rsid w:val="00E40EB6"/>
    <w:rsid w:val="00E4109E"/>
    <w:rsid w:val="00E411AA"/>
    <w:rsid w:val="00E411BA"/>
    <w:rsid w:val="00E41416"/>
    <w:rsid w:val="00E4146B"/>
    <w:rsid w:val="00E41592"/>
    <w:rsid w:val="00E419F0"/>
    <w:rsid w:val="00E41A5F"/>
    <w:rsid w:val="00E41CC0"/>
    <w:rsid w:val="00E41D55"/>
    <w:rsid w:val="00E41F73"/>
    <w:rsid w:val="00E4209D"/>
    <w:rsid w:val="00E4229F"/>
    <w:rsid w:val="00E42403"/>
    <w:rsid w:val="00E42438"/>
    <w:rsid w:val="00E4249F"/>
    <w:rsid w:val="00E425CE"/>
    <w:rsid w:val="00E42B95"/>
    <w:rsid w:val="00E42B97"/>
    <w:rsid w:val="00E42D2C"/>
    <w:rsid w:val="00E435FD"/>
    <w:rsid w:val="00E43DED"/>
    <w:rsid w:val="00E43F6B"/>
    <w:rsid w:val="00E43FB2"/>
    <w:rsid w:val="00E4416B"/>
    <w:rsid w:val="00E441DC"/>
    <w:rsid w:val="00E448E8"/>
    <w:rsid w:val="00E44A76"/>
    <w:rsid w:val="00E44CB9"/>
    <w:rsid w:val="00E44D32"/>
    <w:rsid w:val="00E44F40"/>
    <w:rsid w:val="00E4510A"/>
    <w:rsid w:val="00E45125"/>
    <w:rsid w:val="00E45269"/>
    <w:rsid w:val="00E45408"/>
    <w:rsid w:val="00E45488"/>
    <w:rsid w:val="00E45835"/>
    <w:rsid w:val="00E45900"/>
    <w:rsid w:val="00E45B9B"/>
    <w:rsid w:val="00E45C07"/>
    <w:rsid w:val="00E465DE"/>
    <w:rsid w:val="00E46750"/>
    <w:rsid w:val="00E468B9"/>
    <w:rsid w:val="00E469A7"/>
    <w:rsid w:val="00E46CF5"/>
    <w:rsid w:val="00E46EC7"/>
    <w:rsid w:val="00E47291"/>
    <w:rsid w:val="00E472BB"/>
    <w:rsid w:val="00E472CA"/>
    <w:rsid w:val="00E47494"/>
    <w:rsid w:val="00E475FC"/>
    <w:rsid w:val="00E476BB"/>
    <w:rsid w:val="00E47A77"/>
    <w:rsid w:val="00E47B43"/>
    <w:rsid w:val="00E47D4F"/>
    <w:rsid w:val="00E502D9"/>
    <w:rsid w:val="00E503E8"/>
    <w:rsid w:val="00E506C7"/>
    <w:rsid w:val="00E508AF"/>
    <w:rsid w:val="00E51032"/>
    <w:rsid w:val="00E51594"/>
    <w:rsid w:val="00E515F6"/>
    <w:rsid w:val="00E5161F"/>
    <w:rsid w:val="00E51760"/>
    <w:rsid w:val="00E51921"/>
    <w:rsid w:val="00E51966"/>
    <w:rsid w:val="00E51B09"/>
    <w:rsid w:val="00E51B6D"/>
    <w:rsid w:val="00E51CCA"/>
    <w:rsid w:val="00E51E54"/>
    <w:rsid w:val="00E51EED"/>
    <w:rsid w:val="00E5206C"/>
    <w:rsid w:val="00E52178"/>
    <w:rsid w:val="00E52761"/>
    <w:rsid w:val="00E528C1"/>
    <w:rsid w:val="00E52C72"/>
    <w:rsid w:val="00E52DAE"/>
    <w:rsid w:val="00E53024"/>
    <w:rsid w:val="00E53A01"/>
    <w:rsid w:val="00E54768"/>
    <w:rsid w:val="00E5486D"/>
    <w:rsid w:val="00E5494C"/>
    <w:rsid w:val="00E54BBB"/>
    <w:rsid w:val="00E54CC5"/>
    <w:rsid w:val="00E54D58"/>
    <w:rsid w:val="00E5518E"/>
    <w:rsid w:val="00E55629"/>
    <w:rsid w:val="00E5565E"/>
    <w:rsid w:val="00E56304"/>
    <w:rsid w:val="00E56709"/>
    <w:rsid w:val="00E569B8"/>
    <w:rsid w:val="00E56D53"/>
    <w:rsid w:val="00E57648"/>
    <w:rsid w:val="00E57AA3"/>
    <w:rsid w:val="00E57C85"/>
    <w:rsid w:val="00E6036E"/>
    <w:rsid w:val="00E603A0"/>
    <w:rsid w:val="00E605B8"/>
    <w:rsid w:val="00E60FEE"/>
    <w:rsid w:val="00E60FFC"/>
    <w:rsid w:val="00E611AF"/>
    <w:rsid w:val="00E612A0"/>
    <w:rsid w:val="00E613E9"/>
    <w:rsid w:val="00E614C0"/>
    <w:rsid w:val="00E61528"/>
    <w:rsid w:val="00E61808"/>
    <w:rsid w:val="00E618BE"/>
    <w:rsid w:val="00E61B7B"/>
    <w:rsid w:val="00E61D00"/>
    <w:rsid w:val="00E61EC4"/>
    <w:rsid w:val="00E62012"/>
    <w:rsid w:val="00E62055"/>
    <w:rsid w:val="00E62802"/>
    <w:rsid w:val="00E628F6"/>
    <w:rsid w:val="00E6297A"/>
    <w:rsid w:val="00E62B02"/>
    <w:rsid w:val="00E62C4A"/>
    <w:rsid w:val="00E62C56"/>
    <w:rsid w:val="00E6336B"/>
    <w:rsid w:val="00E63375"/>
    <w:rsid w:val="00E633CC"/>
    <w:rsid w:val="00E638F7"/>
    <w:rsid w:val="00E63951"/>
    <w:rsid w:val="00E639F0"/>
    <w:rsid w:val="00E64298"/>
    <w:rsid w:val="00E643F1"/>
    <w:rsid w:val="00E644B7"/>
    <w:rsid w:val="00E64B2F"/>
    <w:rsid w:val="00E64BEE"/>
    <w:rsid w:val="00E65258"/>
    <w:rsid w:val="00E65336"/>
    <w:rsid w:val="00E65590"/>
    <w:rsid w:val="00E65BBB"/>
    <w:rsid w:val="00E65C8E"/>
    <w:rsid w:val="00E65CA3"/>
    <w:rsid w:val="00E65E5B"/>
    <w:rsid w:val="00E65EFA"/>
    <w:rsid w:val="00E66604"/>
    <w:rsid w:val="00E6667F"/>
    <w:rsid w:val="00E6669A"/>
    <w:rsid w:val="00E667AE"/>
    <w:rsid w:val="00E66D84"/>
    <w:rsid w:val="00E672D7"/>
    <w:rsid w:val="00E67467"/>
    <w:rsid w:val="00E6797B"/>
    <w:rsid w:val="00E67AFD"/>
    <w:rsid w:val="00E67D9A"/>
    <w:rsid w:val="00E7022C"/>
    <w:rsid w:val="00E702FD"/>
    <w:rsid w:val="00E7044C"/>
    <w:rsid w:val="00E70664"/>
    <w:rsid w:val="00E70865"/>
    <w:rsid w:val="00E70949"/>
    <w:rsid w:val="00E70AF8"/>
    <w:rsid w:val="00E70F9B"/>
    <w:rsid w:val="00E711AB"/>
    <w:rsid w:val="00E71356"/>
    <w:rsid w:val="00E71A41"/>
    <w:rsid w:val="00E71D73"/>
    <w:rsid w:val="00E71D8A"/>
    <w:rsid w:val="00E71F1A"/>
    <w:rsid w:val="00E723A0"/>
    <w:rsid w:val="00E723AB"/>
    <w:rsid w:val="00E723EE"/>
    <w:rsid w:val="00E724D8"/>
    <w:rsid w:val="00E7256F"/>
    <w:rsid w:val="00E725B6"/>
    <w:rsid w:val="00E72A71"/>
    <w:rsid w:val="00E72BB2"/>
    <w:rsid w:val="00E72D34"/>
    <w:rsid w:val="00E72D4D"/>
    <w:rsid w:val="00E72D60"/>
    <w:rsid w:val="00E73BA1"/>
    <w:rsid w:val="00E73C11"/>
    <w:rsid w:val="00E73C32"/>
    <w:rsid w:val="00E740EB"/>
    <w:rsid w:val="00E740F2"/>
    <w:rsid w:val="00E74538"/>
    <w:rsid w:val="00E746A8"/>
    <w:rsid w:val="00E746DA"/>
    <w:rsid w:val="00E74A14"/>
    <w:rsid w:val="00E74BCE"/>
    <w:rsid w:val="00E74BE4"/>
    <w:rsid w:val="00E74E35"/>
    <w:rsid w:val="00E74E89"/>
    <w:rsid w:val="00E74FAB"/>
    <w:rsid w:val="00E750CA"/>
    <w:rsid w:val="00E755DF"/>
    <w:rsid w:val="00E75973"/>
    <w:rsid w:val="00E759D4"/>
    <w:rsid w:val="00E75A1F"/>
    <w:rsid w:val="00E75A93"/>
    <w:rsid w:val="00E75E5E"/>
    <w:rsid w:val="00E75FC3"/>
    <w:rsid w:val="00E7625A"/>
    <w:rsid w:val="00E762D8"/>
    <w:rsid w:val="00E766BB"/>
    <w:rsid w:val="00E76A3B"/>
    <w:rsid w:val="00E76C76"/>
    <w:rsid w:val="00E76FF7"/>
    <w:rsid w:val="00E7723D"/>
    <w:rsid w:val="00E77614"/>
    <w:rsid w:val="00E77FA0"/>
    <w:rsid w:val="00E8001D"/>
    <w:rsid w:val="00E8003F"/>
    <w:rsid w:val="00E805C1"/>
    <w:rsid w:val="00E8067A"/>
    <w:rsid w:val="00E807AD"/>
    <w:rsid w:val="00E80880"/>
    <w:rsid w:val="00E80D3D"/>
    <w:rsid w:val="00E81029"/>
    <w:rsid w:val="00E811FB"/>
    <w:rsid w:val="00E81604"/>
    <w:rsid w:val="00E816E2"/>
    <w:rsid w:val="00E81B54"/>
    <w:rsid w:val="00E81C79"/>
    <w:rsid w:val="00E81D7D"/>
    <w:rsid w:val="00E820B9"/>
    <w:rsid w:val="00E820E5"/>
    <w:rsid w:val="00E82566"/>
    <w:rsid w:val="00E8265D"/>
    <w:rsid w:val="00E82846"/>
    <w:rsid w:val="00E82B83"/>
    <w:rsid w:val="00E833C3"/>
    <w:rsid w:val="00E834A4"/>
    <w:rsid w:val="00E835D3"/>
    <w:rsid w:val="00E837AA"/>
    <w:rsid w:val="00E83922"/>
    <w:rsid w:val="00E83CD5"/>
    <w:rsid w:val="00E83D1C"/>
    <w:rsid w:val="00E841FC"/>
    <w:rsid w:val="00E842BF"/>
    <w:rsid w:val="00E84419"/>
    <w:rsid w:val="00E84D7B"/>
    <w:rsid w:val="00E84DB6"/>
    <w:rsid w:val="00E84FDF"/>
    <w:rsid w:val="00E85119"/>
    <w:rsid w:val="00E851F1"/>
    <w:rsid w:val="00E85313"/>
    <w:rsid w:val="00E853F7"/>
    <w:rsid w:val="00E856C9"/>
    <w:rsid w:val="00E85EB6"/>
    <w:rsid w:val="00E85F1F"/>
    <w:rsid w:val="00E86042"/>
    <w:rsid w:val="00E8608D"/>
    <w:rsid w:val="00E86383"/>
    <w:rsid w:val="00E867F0"/>
    <w:rsid w:val="00E86923"/>
    <w:rsid w:val="00E86B17"/>
    <w:rsid w:val="00E86F46"/>
    <w:rsid w:val="00E8739C"/>
    <w:rsid w:val="00E8747B"/>
    <w:rsid w:val="00E875C6"/>
    <w:rsid w:val="00E878AB"/>
    <w:rsid w:val="00E87DD9"/>
    <w:rsid w:val="00E87E51"/>
    <w:rsid w:val="00E87EB3"/>
    <w:rsid w:val="00E87F18"/>
    <w:rsid w:val="00E90084"/>
    <w:rsid w:val="00E90123"/>
    <w:rsid w:val="00E9080A"/>
    <w:rsid w:val="00E90A5F"/>
    <w:rsid w:val="00E90AC7"/>
    <w:rsid w:val="00E91103"/>
    <w:rsid w:val="00E91266"/>
    <w:rsid w:val="00E9140E"/>
    <w:rsid w:val="00E9167B"/>
    <w:rsid w:val="00E918CB"/>
    <w:rsid w:val="00E91D78"/>
    <w:rsid w:val="00E91E57"/>
    <w:rsid w:val="00E91F52"/>
    <w:rsid w:val="00E92331"/>
    <w:rsid w:val="00E92AA9"/>
    <w:rsid w:val="00E92B45"/>
    <w:rsid w:val="00E9332F"/>
    <w:rsid w:val="00E935A9"/>
    <w:rsid w:val="00E935F3"/>
    <w:rsid w:val="00E93874"/>
    <w:rsid w:val="00E93878"/>
    <w:rsid w:val="00E9398F"/>
    <w:rsid w:val="00E93A48"/>
    <w:rsid w:val="00E93EA5"/>
    <w:rsid w:val="00E94039"/>
    <w:rsid w:val="00E94057"/>
    <w:rsid w:val="00E945E1"/>
    <w:rsid w:val="00E94A42"/>
    <w:rsid w:val="00E95027"/>
    <w:rsid w:val="00E95081"/>
    <w:rsid w:val="00E9523A"/>
    <w:rsid w:val="00E95244"/>
    <w:rsid w:val="00E958AB"/>
    <w:rsid w:val="00E95AA6"/>
    <w:rsid w:val="00E95D38"/>
    <w:rsid w:val="00E95D41"/>
    <w:rsid w:val="00E95DD3"/>
    <w:rsid w:val="00E9632B"/>
    <w:rsid w:val="00E9657B"/>
    <w:rsid w:val="00E96BC8"/>
    <w:rsid w:val="00E97039"/>
    <w:rsid w:val="00E97370"/>
    <w:rsid w:val="00E97427"/>
    <w:rsid w:val="00E976BD"/>
    <w:rsid w:val="00E977F2"/>
    <w:rsid w:val="00E978A5"/>
    <w:rsid w:val="00E97D90"/>
    <w:rsid w:val="00E97E50"/>
    <w:rsid w:val="00EA0107"/>
    <w:rsid w:val="00EA026D"/>
    <w:rsid w:val="00EA02DA"/>
    <w:rsid w:val="00EA037D"/>
    <w:rsid w:val="00EA04D4"/>
    <w:rsid w:val="00EA0DE1"/>
    <w:rsid w:val="00EA0EE8"/>
    <w:rsid w:val="00EA0F24"/>
    <w:rsid w:val="00EA10B7"/>
    <w:rsid w:val="00EA1463"/>
    <w:rsid w:val="00EA170D"/>
    <w:rsid w:val="00EA18C2"/>
    <w:rsid w:val="00EA1947"/>
    <w:rsid w:val="00EA1C84"/>
    <w:rsid w:val="00EA1DE9"/>
    <w:rsid w:val="00EA273D"/>
    <w:rsid w:val="00EA2900"/>
    <w:rsid w:val="00EA31F5"/>
    <w:rsid w:val="00EA3305"/>
    <w:rsid w:val="00EA3489"/>
    <w:rsid w:val="00EA35CB"/>
    <w:rsid w:val="00EA3887"/>
    <w:rsid w:val="00EA3D1C"/>
    <w:rsid w:val="00EA3D90"/>
    <w:rsid w:val="00EA3EE9"/>
    <w:rsid w:val="00EA4279"/>
    <w:rsid w:val="00EA442B"/>
    <w:rsid w:val="00EA461E"/>
    <w:rsid w:val="00EA4645"/>
    <w:rsid w:val="00EA48F7"/>
    <w:rsid w:val="00EA49CF"/>
    <w:rsid w:val="00EA49FC"/>
    <w:rsid w:val="00EA4DED"/>
    <w:rsid w:val="00EA4E73"/>
    <w:rsid w:val="00EA51AD"/>
    <w:rsid w:val="00EA52F7"/>
    <w:rsid w:val="00EA539A"/>
    <w:rsid w:val="00EA5670"/>
    <w:rsid w:val="00EA56E0"/>
    <w:rsid w:val="00EA5724"/>
    <w:rsid w:val="00EA59C5"/>
    <w:rsid w:val="00EA5B1A"/>
    <w:rsid w:val="00EA6494"/>
    <w:rsid w:val="00EA6A61"/>
    <w:rsid w:val="00EA6AB1"/>
    <w:rsid w:val="00EA6D55"/>
    <w:rsid w:val="00EA6E8B"/>
    <w:rsid w:val="00EA713C"/>
    <w:rsid w:val="00EA7207"/>
    <w:rsid w:val="00EA7408"/>
    <w:rsid w:val="00EA7437"/>
    <w:rsid w:val="00EA79BD"/>
    <w:rsid w:val="00EA7ADC"/>
    <w:rsid w:val="00EA7D8C"/>
    <w:rsid w:val="00EA7E75"/>
    <w:rsid w:val="00EB008C"/>
    <w:rsid w:val="00EB0268"/>
    <w:rsid w:val="00EB05B2"/>
    <w:rsid w:val="00EB08B3"/>
    <w:rsid w:val="00EB0A4C"/>
    <w:rsid w:val="00EB0FA9"/>
    <w:rsid w:val="00EB1055"/>
    <w:rsid w:val="00EB11D5"/>
    <w:rsid w:val="00EB132C"/>
    <w:rsid w:val="00EB14A4"/>
    <w:rsid w:val="00EB14BA"/>
    <w:rsid w:val="00EB1527"/>
    <w:rsid w:val="00EB1530"/>
    <w:rsid w:val="00EB18D9"/>
    <w:rsid w:val="00EB1C85"/>
    <w:rsid w:val="00EB1D76"/>
    <w:rsid w:val="00EB2433"/>
    <w:rsid w:val="00EB28EB"/>
    <w:rsid w:val="00EB29C3"/>
    <w:rsid w:val="00EB3190"/>
    <w:rsid w:val="00EB31BF"/>
    <w:rsid w:val="00EB3209"/>
    <w:rsid w:val="00EB34FD"/>
    <w:rsid w:val="00EB35BB"/>
    <w:rsid w:val="00EB3900"/>
    <w:rsid w:val="00EB3C7D"/>
    <w:rsid w:val="00EB3DA5"/>
    <w:rsid w:val="00EB3DBD"/>
    <w:rsid w:val="00EB3ED6"/>
    <w:rsid w:val="00EB404A"/>
    <w:rsid w:val="00EB46B2"/>
    <w:rsid w:val="00EB4A14"/>
    <w:rsid w:val="00EB4AE1"/>
    <w:rsid w:val="00EB5094"/>
    <w:rsid w:val="00EB50AC"/>
    <w:rsid w:val="00EB535C"/>
    <w:rsid w:val="00EB5588"/>
    <w:rsid w:val="00EB57E8"/>
    <w:rsid w:val="00EB5A76"/>
    <w:rsid w:val="00EB5FC9"/>
    <w:rsid w:val="00EB6216"/>
    <w:rsid w:val="00EB632B"/>
    <w:rsid w:val="00EB6532"/>
    <w:rsid w:val="00EB6562"/>
    <w:rsid w:val="00EB6756"/>
    <w:rsid w:val="00EB6E0D"/>
    <w:rsid w:val="00EB6E20"/>
    <w:rsid w:val="00EB749C"/>
    <w:rsid w:val="00EB76BC"/>
    <w:rsid w:val="00EB77EB"/>
    <w:rsid w:val="00EB793D"/>
    <w:rsid w:val="00EB7A20"/>
    <w:rsid w:val="00EB7D7F"/>
    <w:rsid w:val="00EB7E3F"/>
    <w:rsid w:val="00EB7E9E"/>
    <w:rsid w:val="00EB7F90"/>
    <w:rsid w:val="00EC008E"/>
    <w:rsid w:val="00EC0197"/>
    <w:rsid w:val="00EC0345"/>
    <w:rsid w:val="00EC0784"/>
    <w:rsid w:val="00EC0A4B"/>
    <w:rsid w:val="00EC14F6"/>
    <w:rsid w:val="00EC15A8"/>
    <w:rsid w:val="00EC165E"/>
    <w:rsid w:val="00EC16FC"/>
    <w:rsid w:val="00EC194B"/>
    <w:rsid w:val="00EC1976"/>
    <w:rsid w:val="00EC211F"/>
    <w:rsid w:val="00EC22B9"/>
    <w:rsid w:val="00EC22D8"/>
    <w:rsid w:val="00EC23A5"/>
    <w:rsid w:val="00EC23EA"/>
    <w:rsid w:val="00EC26C3"/>
    <w:rsid w:val="00EC2D8D"/>
    <w:rsid w:val="00EC3E36"/>
    <w:rsid w:val="00EC3F5E"/>
    <w:rsid w:val="00EC3F6D"/>
    <w:rsid w:val="00EC42A0"/>
    <w:rsid w:val="00EC46AE"/>
    <w:rsid w:val="00EC47AC"/>
    <w:rsid w:val="00EC47D2"/>
    <w:rsid w:val="00EC48BA"/>
    <w:rsid w:val="00EC4BB3"/>
    <w:rsid w:val="00EC4CE3"/>
    <w:rsid w:val="00EC5141"/>
    <w:rsid w:val="00EC549A"/>
    <w:rsid w:val="00EC5506"/>
    <w:rsid w:val="00EC553D"/>
    <w:rsid w:val="00EC567E"/>
    <w:rsid w:val="00EC59B7"/>
    <w:rsid w:val="00EC6079"/>
    <w:rsid w:val="00EC614E"/>
    <w:rsid w:val="00EC6E54"/>
    <w:rsid w:val="00EC73A5"/>
    <w:rsid w:val="00EC7621"/>
    <w:rsid w:val="00EC7C02"/>
    <w:rsid w:val="00ED0636"/>
    <w:rsid w:val="00ED0AAA"/>
    <w:rsid w:val="00ED0B4A"/>
    <w:rsid w:val="00ED0B71"/>
    <w:rsid w:val="00ED0DC2"/>
    <w:rsid w:val="00ED1183"/>
    <w:rsid w:val="00ED1199"/>
    <w:rsid w:val="00ED13FF"/>
    <w:rsid w:val="00ED1449"/>
    <w:rsid w:val="00ED185E"/>
    <w:rsid w:val="00ED1D06"/>
    <w:rsid w:val="00ED233F"/>
    <w:rsid w:val="00ED2470"/>
    <w:rsid w:val="00ED24F7"/>
    <w:rsid w:val="00ED2670"/>
    <w:rsid w:val="00ED27F2"/>
    <w:rsid w:val="00ED2995"/>
    <w:rsid w:val="00ED29C8"/>
    <w:rsid w:val="00ED2AB2"/>
    <w:rsid w:val="00ED2FB9"/>
    <w:rsid w:val="00ED2FDA"/>
    <w:rsid w:val="00ED3361"/>
    <w:rsid w:val="00ED339A"/>
    <w:rsid w:val="00ED3639"/>
    <w:rsid w:val="00ED3714"/>
    <w:rsid w:val="00ED37D2"/>
    <w:rsid w:val="00ED3A20"/>
    <w:rsid w:val="00ED3D65"/>
    <w:rsid w:val="00ED402C"/>
    <w:rsid w:val="00ED4215"/>
    <w:rsid w:val="00ED4383"/>
    <w:rsid w:val="00ED4390"/>
    <w:rsid w:val="00ED4672"/>
    <w:rsid w:val="00ED493F"/>
    <w:rsid w:val="00ED4A03"/>
    <w:rsid w:val="00ED4AC6"/>
    <w:rsid w:val="00ED4B27"/>
    <w:rsid w:val="00ED5263"/>
    <w:rsid w:val="00ED5302"/>
    <w:rsid w:val="00ED53F6"/>
    <w:rsid w:val="00ED57F7"/>
    <w:rsid w:val="00ED5C2D"/>
    <w:rsid w:val="00ED5D73"/>
    <w:rsid w:val="00ED5E71"/>
    <w:rsid w:val="00ED5EC5"/>
    <w:rsid w:val="00ED5ED4"/>
    <w:rsid w:val="00ED5F24"/>
    <w:rsid w:val="00ED6086"/>
    <w:rsid w:val="00ED60A3"/>
    <w:rsid w:val="00ED6314"/>
    <w:rsid w:val="00ED6757"/>
    <w:rsid w:val="00ED68D1"/>
    <w:rsid w:val="00ED68FC"/>
    <w:rsid w:val="00ED709B"/>
    <w:rsid w:val="00ED77A2"/>
    <w:rsid w:val="00ED7B21"/>
    <w:rsid w:val="00ED7E86"/>
    <w:rsid w:val="00ED7EDE"/>
    <w:rsid w:val="00EE0039"/>
    <w:rsid w:val="00EE0080"/>
    <w:rsid w:val="00EE02AC"/>
    <w:rsid w:val="00EE0440"/>
    <w:rsid w:val="00EE0669"/>
    <w:rsid w:val="00EE0A3C"/>
    <w:rsid w:val="00EE0E7D"/>
    <w:rsid w:val="00EE0F11"/>
    <w:rsid w:val="00EE1425"/>
    <w:rsid w:val="00EE17D8"/>
    <w:rsid w:val="00EE1A2B"/>
    <w:rsid w:val="00EE1B5D"/>
    <w:rsid w:val="00EE1D2B"/>
    <w:rsid w:val="00EE1DCC"/>
    <w:rsid w:val="00EE2085"/>
    <w:rsid w:val="00EE239B"/>
    <w:rsid w:val="00EE28DB"/>
    <w:rsid w:val="00EE2D7B"/>
    <w:rsid w:val="00EE2E27"/>
    <w:rsid w:val="00EE336B"/>
    <w:rsid w:val="00EE338D"/>
    <w:rsid w:val="00EE33F3"/>
    <w:rsid w:val="00EE3C00"/>
    <w:rsid w:val="00EE3C04"/>
    <w:rsid w:val="00EE3DCE"/>
    <w:rsid w:val="00EE3DE7"/>
    <w:rsid w:val="00EE469E"/>
    <w:rsid w:val="00EE47C3"/>
    <w:rsid w:val="00EE49AD"/>
    <w:rsid w:val="00EE4AAB"/>
    <w:rsid w:val="00EE4D63"/>
    <w:rsid w:val="00EE4EEA"/>
    <w:rsid w:val="00EE5032"/>
    <w:rsid w:val="00EE51BF"/>
    <w:rsid w:val="00EE53AE"/>
    <w:rsid w:val="00EE541E"/>
    <w:rsid w:val="00EE599B"/>
    <w:rsid w:val="00EE5C81"/>
    <w:rsid w:val="00EE5CB9"/>
    <w:rsid w:val="00EE5CEA"/>
    <w:rsid w:val="00EE5E2B"/>
    <w:rsid w:val="00EE5EA4"/>
    <w:rsid w:val="00EE5EBF"/>
    <w:rsid w:val="00EE6001"/>
    <w:rsid w:val="00EE6196"/>
    <w:rsid w:val="00EE62B3"/>
    <w:rsid w:val="00EE6453"/>
    <w:rsid w:val="00EE6795"/>
    <w:rsid w:val="00EE691B"/>
    <w:rsid w:val="00EE69BB"/>
    <w:rsid w:val="00EE69D9"/>
    <w:rsid w:val="00EE6A13"/>
    <w:rsid w:val="00EE6A5A"/>
    <w:rsid w:val="00EE6E94"/>
    <w:rsid w:val="00EE7014"/>
    <w:rsid w:val="00EE713B"/>
    <w:rsid w:val="00EE744A"/>
    <w:rsid w:val="00EE756C"/>
    <w:rsid w:val="00EE7CF1"/>
    <w:rsid w:val="00EE7F81"/>
    <w:rsid w:val="00EE7F87"/>
    <w:rsid w:val="00EF00C5"/>
    <w:rsid w:val="00EF022C"/>
    <w:rsid w:val="00EF02B7"/>
    <w:rsid w:val="00EF03F5"/>
    <w:rsid w:val="00EF0581"/>
    <w:rsid w:val="00EF05B1"/>
    <w:rsid w:val="00EF0689"/>
    <w:rsid w:val="00EF0731"/>
    <w:rsid w:val="00EF0D68"/>
    <w:rsid w:val="00EF0EBC"/>
    <w:rsid w:val="00EF12F6"/>
    <w:rsid w:val="00EF13C4"/>
    <w:rsid w:val="00EF1573"/>
    <w:rsid w:val="00EF1786"/>
    <w:rsid w:val="00EF1846"/>
    <w:rsid w:val="00EF19EA"/>
    <w:rsid w:val="00EF1C0F"/>
    <w:rsid w:val="00EF1C13"/>
    <w:rsid w:val="00EF1D07"/>
    <w:rsid w:val="00EF200E"/>
    <w:rsid w:val="00EF2078"/>
    <w:rsid w:val="00EF2141"/>
    <w:rsid w:val="00EF249D"/>
    <w:rsid w:val="00EF272A"/>
    <w:rsid w:val="00EF278E"/>
    <w:rsid w:val="00EF2D43"/>
    <w:rsid w:val="00EF2D6E"/>
    <w:rsid w:val="00EF2E52"/>
    <w:rsid w:val="00EF384E"/>
    <w:rsid w:val="00EF3C4B"/>
    <w:rsid w:val="00EF3E32"/>
    <w:rsid w:val="00EF49DC"/>
    <w:rsid w:val="00EF4E46"/>
    <w:rsid w:val="00EF4E56"/>
    <w:rsid w:val="00EF5137"/>
    <w:rsid w:val="00EF5657"/>
    <w:rsid w:val="00EF5C36"/>
    <w:rsid w:val="00EF5E9C"/>
    <w:rsid w:val="00EF63A4"/>
    <w:rsid w:val="00EF65D1"/>
    <w:rsid w:val="00EF679E"/>
    <w:rsid w:val="00EF698A"/>
    <w:rsid w:val="00EF69DE"/>
    <w:rsid w:val="00EF6BE0"/>
    <w:rsid w:val="00EF6C27"/>
    <w:rsid w:val="00EF6C97"/>
    <w:rsid w:val="00EF6CF8"/>
    <w:rsid w:val="00EF6F7E"/>
    <w:rsid w:val="00EF7CD0"/>
    <w:rsid w:val="00EF7CFD"/>
    <w:rsid w:val="00F002FC"/>
    <w:rsid w:val="00F00833"/>
    <w:rsid w:val="00F00A3C"/>
    <w:rsid w:val="00F00AA5"/>
    <w:rsid w:val="00F00E2D"/>
    <w:rsid w:val="00F00EB2"/>
    <w:rsid w:val="00F01242"/>
    <w:rsid w:val="00F018E8"/>
    <w:rsid w:val="00F01A19"/>
    <w:rsid w:val="00F01CF0"/>
    <w:rsid w:val="00F02403"/>
    <w:rsid w:val="00F02C92"/>
    <w:rsid w:val="00F02EBC"/>
    <w:rsid w:val="00F030F0"/>
    <w:rsid w:val="00F031C8"/>
    <w:rsid w:val="00F0335F"/>
    <w:rsid w:val="00F033AF"/>
    <w:rsid w:val="00F033F2"/>
    <w:rsid w:val="00F03717"/>
    <w:rsid w:val="00F03F1E"/>
    <w:rsid w:val="00F03F54"/>
    <w:rsid w:val="00F042EB"/>
    <w:rsid w:val="00F0446C"/>
    <w:rsid w:val="00F046B1"/>
    <w:rsid w:val="00F048F0"/>
    <w:rsid w:val="00F04C62"/>
    <w:rsid w:val="00F0518B"/>
    <w:rsid w:val="00F0567F"/>
    <w:rsid w:val="00F056D6"/>
    <w:rsid w:val="00F056F1"/>
    <w:rsid w:val="00F05ABB"/>
    <w:rsid w:val="00F05BCC"/>
    <w:rsid w:val="00F05C85"/>
    <w:rsid w:val="00F05D64"/>
    <w:rsid w:val="00F05E81"/>
    <w:rsid w:val="00F05EA7"/>
    <w:rsid w:val="00F05F3A"/>
    <w:rsid w:val="00F05F8C"/>
    <w:rsid w:val="00F06345"/>
    <w:rsid w:val="00F06517"/>
    <w:rsid w:val="00F06589"/>
    <w:rsid w:val="00F066F3"/>
    <w:rsid w:val="00F06A95"/>
    <w:rsid w:val="00F06DA1"/>
    <w:rsid w:val="00F0763B"/>
    <w:rsid w:val="00F07BD1"/>
    <w:rsid w:val="00F07C58"/>
    <w:rsid w:val="00F07D0F"/>
    <w:rsid w:val="00F07DD4"/>
    <w:rsid w:val="00F07E32"/>
    <w:rsid w:val="00F10112"/>
    <w:rsid w:val="00F101FC"/>
    <w:rsid w:val="00F1039A"/>
    <w:rsid w:val="00F1039F"/>
    <w:rsid w:val="00F103AE"/>
    <w:rsid w:val="00F1074E"/>
    <w:rsid w:val="00F10DB7"/>
    <w:rsid w:val="00F1107B"/>
    <w:rsid w:val="00F11085"/>
    <w:rsid w:val="00F113CE"/>
    <w:rsid w:val="00F115E6"/>
    <w:rsid w:val="00F11995"/>
    <w:rsid w:val="00F11C30"/>
    <w:rsid w:val="00F12109"/>
    <w:rsid w:val="00F12457"/>
    <w:rsid w:val="00F12976"/>
    <w:rsid w:val="00F12A11"/>
    <w:rsid w:val="00F12B18"/>
    <w:rsid w:val="00F12F21"/>
    <w:rsid w:val="00F1306E"/>
    <w:rsid w:val="00F1348B"/>
    <w:rsid w:val="00F134A2"/>
    <w:rsid w:val="00F13860"/>
    <w:rsid w:val="00F13906"/>
    <w:rsid w:val="00F13BD9"/>
    <w:rsid w:val="00F13CAE"/>
    <w:rsid w:val="00F13E3B"/>
    <w:rsid w:val="00F14314"/>
    <w:rsid w:val="00F1444E"/>
    <w:rsid w:val="00F148BC"/>
    <w:rsid w:val="00F14B55"/>
    <w:rsid w:val="00F14D40"/>
    <w:rsid w:val="00F14DD3"/>
    <w:rsid w:val="00F14EAD"/>
    <w:rsid w:val="00F14F33"/>
    <w:rsid w:val="00F1517A"/>
    <w:rsid w:val="00F159AA"/>
    <w:rsid w:val="00F15A34"/>
    <w:rsid w:val="00F15C1E"/>
    <w:rsid w:val="00F15C23"/>
    <w:rsid w:val="00F162CF"/>
    <w:rsid w:val="00F1672F"/>
    <w:rsid w:val="00F16B33"/>
    <w:rsid w:val="00F16B4E"/>
    <w:rsid w:val="00F16D5E"/>
    <w:rsid w:val="00F16D9A"/>
    <w:rsid w:val="00F16DCE"/>
    <w:rsid w:val="00F16EAE"/>
    <w:rsid w:val="00F17418"/>
    <w:rsid w:val="00F17444"/>
    <w:rsid w:val="00F17529"/>
    <w:rsid w:val="00F17601"/>
    <w:rsid w:val="00F1772C"/>
    <w:rsid w:val="00F17BD3"/>
    <w:rsid w:val="00F17DD6"/>
    <w:rsid w:val="00F17E5C"/>
    <w:rsid w:val="00F17E5D"/>
    <w:rsid w:val="00F20107"/>
    <w:rsid w:val="00F201B7"/>
    <w:rsid w:val="00F201C2"/>
    <w:rsid w:val="00F202CD"/>
    <w:rsid w:val="00F203CB"/>
    <w:rsid w:val="00F20488"/>
    <w:rsid w:val="00F20A26"/>
    <w:rsid w:val="00F20BE8"/>
    <w:rsid w:val="00F20CFF"/>
    <w:rsid w:val="00F20DEB"/>
    <w:rsid w:val="00F20FE6"/>
    <w:rsid w:val="00F21259"/>
    <w:rsid w:val="00F214FD"/>
    <w:rsid w:val="00F21C93"/>
    <w:rsid w:val="00F21E69"/>
    <w:rsid w:val="00F21F42"/>
    <w:rsid w:val="00F22003"/>
    <w:rsid w:val="00F2205D"/>
    <w:rsid w:val="00F223B6"/>
    <w:rsid w:val="00F226E5"/>
    <w:rsid w:val="00F22D73"/>
    <w:rsid w:val="00F22F99"/>
    <w:rsid w:val="00F22FF9"/>
    <w:rsid w:val="00F23008"/>
    <w:rsid w:val="00F23167"/>
    <w:rsid w:val="00F23273"/>
    <w:rsid w:val="00F23503"/>
    <w:rsid w:val="00F2388F"/>
    <w:rsid w:val="00F23D51"/>
    <w:rsid w:val="00F23E39"/>
    <w:rsid w:val="00F23EC6"/>
    <w:rsid w:val="00F24E77"/>
    <w:rsid w:val="00F24FC2"/>
    <w:rsid w:val="00F253C3"/>
    <w:rsid w:val="00F25521"/>
    <w:rsid w:val="00F25570"/>
    <w:rsid w:val="00F25915"/>
    <w:rsid w:val="00F25ACA"/>
    <w:rsid w:val="00F25BCC"/>
    <w:rsid w:val="00F25BE8"/>
    <w:rsid w:val="00F25C9B"/>
    <w:rsid w:val="00F25FCF"/>
    <w:rsid w:val="00F26504"/>
    <w:rsid w:val="00F26601"/>
    <w:rsid w:val="00F26854"/>
    <w:rsid w:val="00F2691E"/>
    <w:rsid w:val="00F26B93"/>
    <w:rsid w:val="00F26BCD"/>
    <w:rsid w:val="00F26D38"/>
    <w:rsid w:val="00F26E43"/>
    <w:rsid w:val="00F271D6"/>
    <w:rsid w:val="00F277DB"/>
    <w:rsid w:val="00F27A2E"/>
    <w:rsid w:val="00F27ED9"/>
    <w:rsid w:val="00F27F03"/>
    <w:rsid w:val="00F27F1A"/>
    <w:rsid w:val="00F27F90"/>
    <w:rsid w:val="00F303D1"/>
    <w:rsid w:val="00F30E0F"/>
    <w:rsid w:val="00F30E47"/>
    <w:rsid w:val="00F30F78"/>
    <w:rsid w:val="00F3112D"/>
    <w:rsid w:val="00F312A5"/>
    <w:rsid w:val="00F313A7"/>
    <w:rsid w:val="00F31536"/>
    <w:rsid w:val="00F3174A"/>
    <w:rsid w:val="00F31830"/>
    <w:rsid w:val="00F3195C"/>
    <w:rsid w:val="00F31B34"/>
    <w:rsid w:val="00F31B8C"/>
    <w:rsid w:val="00F31DD2"/>
    <w:rsid w:val="00F3249D"/>
    <w:rsid w:val="00F325E4"/>
    <w:rsid w:val="00F32608"/>
    <w:rsid w:val="00F3264E"/>
    <w:rsid w:val="00F32708"/>
    <w:rsid w:val="00F32764"/>
    <w:rsid w:val="00F331B4"/>
    <w:rsid w:val="00F33AAC"/>
    <w:rsid w:val="00F34639"/>
    <w:rsid w:val="00F34867"/>
    <w:rsid w:val="00F34B65"/>
    <w:rsid w:val="00F34E18"/>
    <w:rsid w:val="00F350E9"/>
    <w:rsid w:val="00F352EC"/>
    <w:rsid w:val="00F35569"/>
    <w:rsid w:val="00F3565C"/>
    <w:rsid w:val="00F35850"/>
    <w:rsid w:val="00F35886"/>
    <w:rsid w:val="00F35FF5"/>
    <w:rsid w:val="00F36576"/>
    <w:rsid w:val="00F365D7"/>
    <w:rsid w:val="00F36774"/>
    <w:rsid w:val="00F368FB"/>
    <w:rsid w:val="00F36AD2"/>
    <w:rsid w:val="00F37094"/>
    <w:rsid w:val="00F371F9"/>
    <w:rsid w:val="00F3725D"/>
    <w:rsid w:val="00F37377"/>
    <w:rsid w:val="00F377B3"/>
    <w:rsid w:val="00F37C21"/>
    <w:rsid w:val="00F37DEE"/>
    <w:rsid w:val="00F37E2F"/>
    <w:rsid w:val="00F40065"/>
    <w:rsid w:val="00F40222"/>
    <w:rsid w:val="00F404EC"/>
    <w:rsid w:val="00F408F2"/>
    <w:rsid w:val="00F40B5B"/>
    <w:rsid w:val="00F40C40"/>
    <w:rsid w:val="00F40C8D"/>
    <w:rsid w:val="00F41178"/>
    <w:rsid w:val="00F41A0A"/>
    <w:rsid w:val="00F41A71"/>
    <w:rsid w:val="00F41AD9"/>
    <w:rsid w:val="00F41D61"/>
    <w:rsid w:val="00F41EBF"/>
    <w:rsid w:val="00F41EDB"/>
    <w:rsid w:val="00F421C3"/>
    <w:rsid w:val="00F42263"/>
    <w:rsid w:val="00F4335B"/>
    <w:rsid w:val="00F436D6"/>
    <w:rsid w:val="00F4382F"/>
    <w:rsid w:val="00F43CD8"/>
    <w:rsid w:val="00F43FFE"/>
    <w:rsid w:val="00F440C0"/>
    <w:rsid w:val="00F44325"/>
    <w:rsid w:val="00F44381"/>
    <w:rsid w:val="00F44482"/>
    <w:rsid w:val="00F4457C"/>
    <w:rsid w:val="00F44A2B"/>
    <w:rsid w:val="00F44E0F"/>
    <w:rsid w:val="00F4502B"/>
    <w:rsid w:val="00F4547B"/>
    <w:rsid w:val="00F4580C"/>
    <w:rsid w:val="00F45E53"/>
    <w:rsid w:val="00F45FDD"/>
    <w:rsid w:val="00F45FFF"/>
    <w:rsid w:val="00F463D3"/>
    <w:rsid w:val="00F46447"/>
    <w:rsid w:val="00F46737"/>
    <w:rsid w:val="00F4679B"/>
    <w:rsid w:val="00F4679F"/>
    <w:rsid w:val="00F46C9A"/>
    <w:rsid w:val="00F46D20"/>
    <w:rsid w:val="00F46EF3"/>
    <w:rsid w:val="00F476E5"/>
    <w:rsid w:val="00F477DE"/>
    <w:rsid w:val="00F477F4"/>
    <w:rsid w:val="00F47F02"/>
    <w:rsid w:val="00F50025"/>
    <w:rsid w:val="00F501E0"/>
    <w:rsid w:val="00F502EB"/>
    <w:rsid w:val="00F5045C"/>
    <w:rsid w:val="00F50501"/>
    <w:rsid w:val="00F50859"/>
    <w:rsid w:val="00F509EA"/>
    <w:rsid w:val="00F50FA5"/>
    <w:rsid w:val="00F510B1"/>
    <w:rsid w:val="00F516F8"/>
    <w:rsid w:val="00F517C7"/>
    <w:rsid w:val="00F51A1E"/>
    <w:rsid w:val="00F51A24"/>
    <w:rsid w:val="00F5267B"/>
    <w:rsid w:val="00F52991"/>
    <w:rsid w:val="00F52AD6"/>
    <w:rsid w:val="00F52BC0"/>
    <w:rsid w:val="00F5335A"/>
    <w:rsid w:val="00F53561"/>
    <w:rsid w:val="00F539E2"/>
    <w:rsid w:val="00F53BAF"/>
    <w:rsid w:val="00F53FB1"/>
    <w:rsid w:val="00F53FFE"/>
    <w:rsid w:val="00F543E0"/>
    <w:rsid w:val="00F5454A"/>
    <w:rsid w:val="00F5463B"/>
    <w:rsid w:val="00F54C4D"/>
    <w:rsid w:val="00F54E08"/>
    <w:rsid w:val="00F55372"/>
    <w:rsid w:val="00F554C1"/>
    <w:rsid w:val="00F55962"/>
    <w:rsid w:val="00F56676"/>
    <w:rsid w:val="00F56CB7"/>
    <w:rsid w:val="00F56FCC"/>
    <w:rsid w:val="00F57065"/>
    <w:rsid w:val="00F57342"/>
    <w:rsid w:val="00F574A5"/>
    <w:rsid w:val="00F5769C"/>
    <w:rsid w:val="00F57922"/>
    <w:rsid w:val="00F579EC"/>
    <w:rsid w:val="00F57B18"/>
    <w:rsid w:val="00F57C27"/>
    <w:rsid w:val="00F57D0A"/>
    <w:rsid w:val="00F6003A"/>
    <w:rsid w:val="00F600FD"/>
    <w:rsid w:val="00F6043A"/>
    <w:rsid w:val="00F605BC"/>
    <w:rsid w:val="00F606E6"/>
    <w:rsid w:val="00F60ABF"/>
    <w:rsid w:val="00F60C4F"/>
    <w:rsid w:val="00F60F15"/>
    <w:rsid w:val="00F61168"/>
    <w:rsid w:val="00F61539"/>
    <w:rsid w:val="00F61728"/>
    <w:rsid w:val="00F61802"/>
    <w:rsid w:val="00F6192F"/>
    <w:rsid w:val="00F61966"/>
    <w:rsid w:val="00F61B8B"/>
    <w:rsid w:val="00F61BAA"/>
    <w:rsid w:val="00F61DC2"/>
    <w:rsid w:val="00F62440"/>
    <w:rsid w:val="00F62630"/>
    <w:rsid w:val="00F62645"/>
    <w:rsid w:val="00F628A2"/>
    <w:rsid w:val="00F62C4C"/>
    <w:rsid w:val="00F62DC0"/>
    <w:rsid w:val="00F62E15"/>
    <w:rsid w:val="00F62EE4"/>
    <w:rsid w:val="00F62F5B"/>
    <w:rsid w:val="00F63464"/>
    <w:rsid w:val="00F6424D"/>
    <w:rsid w:val="00F64478"/>
    <w:rsid w:val="00F645A9"/>
    <w:rsid w:val="00F64693"/>
    <w:rsid w:val="00F647F0"/>
    <w:rsid w:val="00F64A4A"/>
    <w:rsid w:val="00F64AC0"/>
    <w:rsid w:val="00F64BA1"/>
    <w:rsid w:val="00F64C88"/>
    <w:rsid w:val="00F64F70"/>
    <w:rsid w:val="00F65748"/>
    <w:rsid w:val="00F65E91"/>
    <w:rsid w:val="00F661A8"/>
    <w:rsid w:val="00F664CC"/>
    <w:rsid w:val="00F666C9"/>
    <w:rsid w:val="00F66740"/>
    <w:rsid w:val="00F66BAA"/>
    <w:rsid w:val="00F66D26"/>
    <w:rsid w:val="00F672ED"/>
    <w:rsid w:val="00F674CB"/>
    <w:rsid w:val="00F6786F"/>
    <w:rsid w:val="00F67870"/>
    <w:rsid w:val="00F67DED"/>
    <w:rsid w:val="00F7001B"/>
    <w:rsid w:val="00F7014A"/>
    <w:rsid w:val="00F7036E"/>
    <w:rsid w:val="00F70684"/>
    <w:rsid w:val="00F70B3D"/>
    <w:rsid w:val="00F70D06"/>
    <w:rsid w:val="00F71140"/>
    <w:rsid w:val="00F7159D"/>
    <w:rsid w:val="00F71604"/>
    <w:rsid w:val="00F71658"/>
    <w:rsid w:val="00F71F94"/>
    <w:rsid w:val="00F72167"/>
    <w:rsid w:val="00F7239C"/>
    <w:rsid w:val="00F72608"/>
    <w:rsid w:val="00F7267B"/>
    <w:rsid w:val="00F726CF"/>
    <w:rsid w:val="00F7282F"/>
    <w:rsid w:val="00F729E5"/>
    <w:rsid w:val="00F729F1"/>
    <w:rsid w:val="00F72B87"/>
    <w:rsid w:val="00F72FC7"/>
    <w:rsid w:val="00F73321"/>
    <w:rsid w:val="00F739AF"/>
    <w:rsid w:val="00F73B73"/>
    <w:rsid w:val="00F73C75"/>
    <w:rsid w:val="00F73F8E"/>
    <w:rsid w:val="00F74101"/>
    <w:rsid w:val="00F742F4"/>
    <w:rsid w:val="00F743ED"/>
    <w:rsid w:val="00F74491"/>
    <w:rsid w:val="00F74606"/>
    <w:rsid w:val="00F74644"/>
    <w:rsid w:val="00F74755"/>
    <w:rsid w:val="00F74804"/>
    <w:rsid w:val="00F74D5B"/>
    <w:rsid w:val="00F74D63"/>
    <w:rsid w:val="00F751CF"/>
    <w:rsid w:val="00F75789"/>
    <w:rsid w:val="00F75B32"/>
    <w:rsid w:val="00F75EEF"/>
    <w:rsid w:val="00F76019"/>
    <w:rsid w:val="00F761C3"/>
    <w:rsid w:val="00F763A1"/>
    <w:rsid w:val="00F76835"/>
    <w:rsid w:val="00F76A7F"/>
    <w:rsid w:val="00F76B7E"/>
    <w:rsid w:val="00F770B9"/>
    <w:rsid w:val="00F77172"/>
    <w:rsid w:val="00F771DC"/>
    <w:rsid w:val="00F7781E"/>
    <w:rsid w:val="00F77882"/>
    <w:rsid w:val="00F7788D"/>
    <w:rsid w:val="00F77A55"/>
    <w:rsid w:val="00F77A70"/>
    <w:rsid w:val="00F77C5A"/>
    <w:rsid w:val="00F77D75"/>
    <w:rsid w:val="00F80503"/>
    <w:rsid w:val="00F80764"/>
    <w:rsid w:val="00F80B88"/>
    <w:rsid w:val="00F80C67"/>
    <w:rsid w:val="00F80D3C"/>
    <w:rsid w:val="00F80D9E"/>
    <w:rsid w:val="00F80EA7"/>
    <w:rsid w:val="00F80EF9"/>
    <w:rsid w:val="00F81069"/>
    <w:rsid w:val="00F811E4"/>
    <w:rsid w:val="00F81333"/>
    <w:rsid w:val="00F81389"/>
    <w:rsid w:val="00F8144D"/>
    <w:rsid w:val="00F81E78"/>
    <w:rsid w:val="00F820B8"/>
    <w:rsid w:val="00F821DD"/>
    <w:rsid w:val="00F82317"/>
    <w:rsid w:val="00F82337"/>
    <w:rsid w:val="00F8295F"/>
    <w:rsid w:val="00F829DE"/>
    <w:rsid w:val="00F82C1B"/>
    <w:rsid w:val="00F82E9E"/>
    <w:rsid w:val="00F832C9"/>
    <w:rsid w:val="00F83359"/>
    <w:rsid w:val="00F83403"/>
    <w:rsid w:val="00F83416"/>
    <w:rsid w:val="00F83603"/>
    <w:rsid w:val="00F83726"/>
    <w:rsid w:val="00F83807"/>
    <w:rsid w:val="00F83D33"/>
    <w:rsid w:val="00F83E2D"/>
    <w:rsid w:val="00F83EBB"/>
    <w:rsid w:val="00F84215"/>
    <w:rsid w:val="00F84347"/>
    <w:rsid w:val="00F84508"/>
    <w:rsid w:val="00F8453D"/>
    <w:rsid w:val="00F845AF"/>
    <w:rsid w:val="00F84793"/>
    <w:rsid w:val="00F847A6"/>
    <w:rsid w:val="00F849FF"/>
    <w:rsid w:val="00F84B15"/>
    <w:rsid w:val="00F84B39"/>
    <w:rsid w:val="00F84D21"/>
    <w:rsid w:val="00F84FF1"/>
    <w:rsid w:val="00F8523B"/>
    <w:rsid w:val="00F85248"/>
    <w:rsid w:val="00F85304"/>
    <w:rsid w:val="00F854D8"/>
    <w:rsid w:val="00F855EE"/>
    <w:rsid w:val="00F857B2"/>
    <w:rsid w:val="00F85CD3"/>
    <w:rsid w:val="00F85D04"/>
    <w:rsid w:val="00F8608C"/>
    <w:rsid w:val="00F86268"/>
    <w:rsid w:val="00F862D0"/>
    <w:rsid w:val="00F8643F"/>
    <w:rsid w:val="00F86454"/>
    <w:rsid w:val="00F864DC"/>
    <w:rsid w:val="00F867B2"/>
    <w:rsid w:val="00F86832"/>
    <w:rsid w:val="00F86B85"/>
    <w:rsid w:val="00F86D22"/>
    <w:rsid w:val="00F87058"/>
    <w:rsid w:val="00F871DF"/>
    <w:rsid w:val="00F87265"/>
    <w:rsid w:val="00F873C4"/>
    <w:rsid w:val="00F8758F"/>
    <w:rsid w:val="00F87639"/>
    <w:rsid w:val="00F876F6"/>
    <w:rsid w:val="00F87A91"/>
    <w:rsid w:val="00F87BA8"/>
    <w:rsid w:val="00F87C7D"/>
    <w:rsid w:val="00F87D30"/>
    <w:rsid w:val="00F87DAA"/>
    <w:rsid w:val="00F87F07"/>
    <w:rsid w:val="00F904DB"/>
    <w:rsid w:val="00F906DC"/>
    <w:rsid w:val="00F90B13"/>
    <w:rsid w:val="00F90FB6"/>
    <w:rsid w:val="00F911A6"/>
    <w:rsid w:val="00F912B9"/>
    <w:rsid w:val="00F91621"/>
    <w:rsid w:val="00F916AF"/>
    <w:rsid w:val="00F919FC"/>
    <w:rsid w:val="00F91A52"/>
    <w:rsid w:val="00F91DD8"/>
    <w:rsid w:val="00F9229F"/>
    <w:rsid w:val="00F9231F"/>
    <w:rsid w:val="00F9239C"/>
    <w:rsid w:val="00F9274B"/>
    <w:rsid w:val="00F92BAB"/>
    <w:rsid w:val="00F92EA3"/>
    <w:rsid w:val="00F93044"/>
    <w:rsid w:val="00F93045"/>
    <w:rsid w:val="00F93124"/>
    <w:rsid w:val="00F93442"/>
    <w:rsid w:val="00F937F6"/>
    <w:rsid w:val="00F939B0"/>
    <w:rsid w:val="00F93AB8"/>
    <w:rsid w:val="00F93C11"/>
    <w:rsid w:val="00F93EC4"/>
    <w:rsid w:val="00F93F77"/>
    <w:rsid w:val="00F94007"/>
    <w:rsid w:val="00F94035"/>
    <w:rsid w:val="00F9411A"/>
    <w:rsid w:val="00F94203"/>
    <w:rsid w:val="00F94296"/>
    <w:rsid w:val="00F943FD"/>
    <w:rsid w:val="00F944B4"/>
    <w:rsid w:val="00F94568"/>
    <w:rsid w:val="00F94628"/>
    <w:rsid w:val="00F946F1"/>
    <w:rsid w:val="00F94C31"/>
    <w:rsid w:val="00F94CA7"/>
    <w:rsid w:val="00F95082"/>
    <w:rsid w:val="00F95330"/>
    <w:rsid w:val="00F95395"/>
    <w:rsid w:val="00F953C7"/>
    <w:rsid w:val="00F9544D"/>
    <w:rsid w:val="00F95C8A"/>
    <w:rsid w:val="00F95E65"/>
    <w:rsid w:val="00F96064"/>
    <w:rsid w:val="00F96066"/>
    <w:rsid w:val="00F960F4"/>
    <w:rsid w:val="00F962B0"/>
    <w:rsid w:val="00F96361"/>
    <w:rsid w:val="00F96385"/>
    <w:rsid w:val="00F96A37"/>
    <w:rsid w:val="00F96B1A"/>
    <w:rsid w:val="00F96FCD"/>
    <w:rsid w:val="00F971E9"/>
    <w:rsid w:val="00F976E4"/>
    <w:rsid w:val="00F97765"/>
    <w:rsid w:val="00F97A5E"/>
    <w:rsid w:val="00F97C28"/>
    <w:rsid w:val="00F97DC9"/>
    <w:rsid w:val="00FA011D"/>
    <w:rsid w:val="00FA0512"/>
    <w:rsid w:val="00FA05A4"/>
    <w:rsid w:val="00FA07AF"/>
    <w:rsid w:val="00FA0A41"/>
    <w:rsid w:val="00FA0D06"/>
    <w:rsid w:val="00FA1072"/>
    <w:rsid w:val="00FA116A"/>
    <w:rsid w:val="00FA1320"/>
    <w:rsid w:val="00FA1557"/>
    <w:rsid w:val="00FA17C8"/>
    <w:rsid w:val="00FA1A0B"/>
    <w:rsid w:val="00FA1F93"/>
    <w:rsid w:val="00FA2084"/>
    <w:rsid w:val="00FA2197"/>
    <w:rsid w:val="00FA220E"/>
    <w:rsid w:val="00FA2287"/>
    <w:rsid w:val="00FA22DC"/>
    <w:rsid w:val="00FA25B5"/>
    <w:rsid w:val="00FA26C9"/>
    <w:rsid w:val="00FA2C70"/>
    <w:rsid w:val="00FA2CEF"/>
    <w:rsid w:val="00FA3067"/>
    <w:rsid w:val="00FA30FE"/>
    <w:rsid w:val="00FA3857"/>
    <w:rsid w:val="00FA3C36"/>
    <w:rsid w:val="00FA4D7B"/>
    <w:rsid w:val="00FA51BF"/>
    <w:rsid w:val="00FA521E"/>
    <w:rsid w:val="00FA5265"/>
    <w:rsid w:val="00FA57AF"/>
    <w:rsid w:val="00FA58FC"/>
    <w:rsid w:val="00FA5B0F"/>
    <w:rsid w:val="00FA6090"/>
    <w:rsid w:val="00FA6415"/>
    <w:rsid w:val="00FA65BB"/>
    <w:rsid w:val="00FA683D"/>
    <w:rsid w:val="00FA69D2"/>
    <w:rsid w:val="00FA6BEF"/>
    <w:rsid w:val="00FA7109"/>
    <w:rsid w:val="00FA7125"/>
    <w:rsid w:val="00FA75D1"/>
    <w:rsid w:val="00FA7622"/>
    <w:rsid w:val="00FA7674"/>
    <w:rsid w:val="00FA7A52"/>
    <w:rsid w:val="00FB015D"/>
    <w:rsid w:val="00FB01C8"/>
    <w:rsid w:val="00FB02A9"/>
    <w:rsid w:val="00FB0462"/>
    <w:rsid w:val="00FB08C3"/>
    <w:rsid w:val="00FB0953"/>
    <w:rsid w:val="00FB09E9"/>
    <w:rsid w:val="00FB0A5B"/>
    <w:rsid w:val="00FB0B44"/>
    <w:rsid w:val="00FB0F15"/>
    <w:rsid w:val="00FB0F82"/>
    <w:rsid w:val="00FB1291"/>
    <w:rsid w:val="00FB12B4"/>
    <w:rsid w:val="00FB1431"/>
    <w:rsid w:val="00FB14A8"/>
    <w:rsid w:val="00FB1776"/>
    <w:rsid w:val="00FB1EF4"/>
    <w:rsid w:val="00FB2031"/>
    <w:rsid w:val="00FB22E6"/>
    <w:rsid w:val="00FB2347"/>
    <w:rsid w:val="00FB26EC"/>
    <w:rsid w:val="00FB286D"/>
    <w:rsid w:val="00FB2A2B"/>
    <w:rsid w:val="00FB2BAB"/>
    <w:rsid w:val="00FB2EC7"/>
    <w:rsid w:val="00FB2F97"/>
    <w:rsid w:val="00FB32A1"/>
    <w:rsid w:val="00FB32EC"/>
    <w:rsid w:val="00FB36F0"/>
    <w:rsid w:val="00FB370D"/>
    <w:rsid w:val="00FB377F"/>
    <w:rsid w:val="00FB3815"/>
    <w:rsid w:val="00FB3828"/>
    <w:rsid w:val="00FB3832"/>
    <w:rsid w:val="00FB3FA6"/>
    <w:rsid w:val="00FB4187"/>
    <w:rsid w:val="00FB4204"/>
    <w:rsid w:val="00FB420D"/>
    <w:rsid w:val="00FB4457"/>
    <w:rsid w:val="00FB447A"/>
    <w:rsid w:val="00FB45AA"/>
    <w:rsid w:val="00FB4637"/>
    <w:rsid w:val="00FB4B46"/>
    <w:rsid w:val="00FB502F"/>
    <w:rsid w:val="00FB52EB"/>
    <w:rsid w:val="00FB5470"/>
    <w:rsid w:val="00FB5C39"/>
    <w:rsid w:val="00FB5D4C"/>
    <w:rsid w:val="00FB5F80"/>
    <w:rsid w:val="00FB645F"/>
    <w:rsid w:val="00FB652B"/>
    <w:rsid w:val="00FB6679"/>
    <w:rsid w:val="00FB691A"/>
    <w:rsid w:val="00FB6D22"/>
    <w:rsid w:val="00FB6EF2"/>
    <w:rsid w:val="00FB7150"/>
    <w:rsid w:val="00FB7A9D"/>
    <w:rsid w:val="00FC070A"/>
    <w:rsid w:val="00FC072C"/>
    <w:rsid w:val="00FC0874"/>
    <w:rsid w:val="00FC0AC1"/>
    <w:rsid w:val="00FC0E8F"/>
    <w:rsid w:val="00FC1583"/>
    <w:rsid w:val="00FC17C5"/>
    <w:rsid w:val="00FC1A98"/>
    <w:rsid w:val="00FC1B08"/>
    <w:rsid w:val="00FC1BA2"/>
    <w:rsid w:val="00FC1C09"/>
    <w:rsid w:val="00FC209C"/>
    <w:rsid w:val="00FC2253"/>
    <w:rsid w:val="00FC2660"/>
    <w:rsid w:val="00FC26F1"/>
    <w:rsid w:val="00FC2A5E"/>
    <w:rsid w:val="00FC2FC1"/>
    <w:rsid w:val="00FC3103"/>
    <w:rsid w:val="00FC3143"/>
    <w:rsid w:val="00FC32C2"/>
    <w:rsid w:val="00FC3317"/>
    <w:rsid w:val="00FC39E6"/>
    <w:rsid w:val="00FC3AB0"/>
    <w:rsid w:val="00FC3E28"/>
    <w:rsid w:val="00FC3EA4"/>
    <w:rsid w:val="00FC3F25"/>
    <w:rsid w:val="00FC46F6"/>
    <w:rsid w:val="00FC4765"/>
    <w:rsid w:val="00FC47DA"/>
    <w:rsid w:val="00FC4909"/>
    <w:rsid w:val="00FC4AD3"/>
    <w:rsid w:val="00FC4EB7"/>
    <w:rsid w:val="00FC5422"/>
    <w:rsid w:val="00FC5648"/>
    <w:rsid w:val="00FC5A5F"/>
    <w:rsid w:val="00FC604F"/>
    <w:rsid w:val="00FC614E"/>
    <w:rsid w:val="00FC639D"/>
    <w:rsid w:val="00FC6419"/>
    <w:rsid w:val="00FC6663"/>
    <w:rsid w:val="00FC6971"/>
    <w:rsid w:val="00FC71EE"/>
    <w:rsid w:val="00FC7347"/>
    <w:rsid w:val="00FC73B8"/>
    <w:rsid w:val="00FC779F"/>
    <w:rsid w:val="00FC78C3"/>
    <w:rsid w:val="00FC7F01"/>
    <w:rsid w:val="00FD022E"/>
    <w:rsid w:val="00FD024E"/>
    <w:rsid w:val="00FD0700"/>
    <w:rsid w:val="00FD0810"/>
    <w:rsid w:val="00FD0AD9"/>
    <w:rsid w:val="00FD0E44"/>
    <w:rsid w:val="00FD13AF"/>
    <w:rsid w:val="00FD1C9B"/>
    <w:rsid w:val="00FD1E82"/>
    <w:rsid w:val="00FD1F52"/>
    <w:rsid w:val="00FD2480"/>
    <w:rsid w:val="00FD2691"/>
    <w:rsid w:val="00FD2C4B"/>
    <w:rsid w:val="00FD2E61"/>
    <w:rsid w:val="00FD2F3F"/>
    <w:rsid w:val="00FD3023"/>
    <w:rsid w:val="00FD35B0"/>
    <w:rsid w:val="00FD3942"/>
    <w:rsid w:val="00FD39AF"/>
    <w:rsid w:val="00FD3E89"/>
    <w:rsid w:val="00FD3EE6"/>
    <w:rsid w:val="00FD4140"/>
    <w:rsid w:val="00FD431A"/>
    <w:rsid w:val="00FD4438"/>
    <w:rsid w:val="00FD4499"/>
    <w:rsid w:val="00FD46DF"/>
    <w:rsid w:val="00FD4BE9"/>
    <w:rsid w:val="00FD4F26"/>
    <w:rsid w:val="00FD548A"/>
    <w:rsid w:val="00FD57DC"/>
    <w:rsid w:val="00FD5DC1"/>
    <w:rsid w:val="00FD60EE"/>
    <w:rsid w:val="00FD62D9"/>
    <w:rsid w:val="00FD653F"/>
    <w:rsid w:val="00FD6ACD"/>
    <w:rsid w:val="00FD6C8B"/>
    <w:rsid w:val="00FD7218"/>
    <w:rsid w:val="00FD73C2"/>
    <w:rsid w:val="00FD766D"/>
    <w:rsid w:val="00FD768D"/>
    <w:rsid w:val="00FD76A7"/>
    <w:rsid w:val="00FD77AE"/>
    <w:rsid w:val="00FD78A5"/>
    <w:rsid w:val="00FD7A0C"/>
    <w:rsid w:val="00FD7FBF"/>
    <w:rsid w:val="00FE0318"/>
    <w:rsid w:val="00FE04C5"/>
    <w:rsid w:val="00FE081C"/>
    <w:rsid w:val="00FE08E7"/>
    <w:rsid w:val="00FE0B6C"/>
    <w:rsid w:val="00FE0FBA"/>
    <w:rsid w:val="00FE142E"/>
    <w:rsid w:val="00FE15E8"/>
    <w:rsid w:val="00FE1935"/>
    <w:rsid w:val="00FE1A20"/>
    <w:rsid w:val="00FE1BD3"/>
    <w:rsid w:val="00FE1F38"/>
    <w:rsid w:val="00FE234A"/>
    <w:rsid w:val="00FE2403"/>
    <w:rsid w:val="00FE259D"/>
    <w:rsid w:val="00FE2803"/>
    <w:rsid w:val="00FE32FC"/>
    <w:rsid w:val="00FE3558"/>
    <w:rsid w:val="00FE380A"/>
    <w:rsid w:val="00FE3DFE"/>
    <w:rsid w:val="00FE3ECB"/>
    <w:rsid w:val="00FE3F55"/>
    <w:rsid w:val="00FE405E"/>
    <w:rsid w:val="00FE419A"/>
    <w:rsid w:val="00FE451C"/>
    <w:rsid w:val="00FE4661"/>
    <w:rsid w:val="00FE469D"/>
    <w:rsid w:val="00FE46AA"/>
    <w:rsid w:val="00FE47AC"/>
    <w:rsid w:val="00FE4AED"/>
    <w:rsid w:val="00FE4B09"/>
    <w:rsid w:val="00FE4C06"/>
    <w:rsid w:val="00FE4CE1"/>
    <w:rsid w:val="00FE52EE"/>
    <w:rsid w:val="00FE57CC"/>
    <w:rsid w:val="00FE57FC"/>
    <w:rsid w:val="00FE58AF"/>
    <w:rsid w:val="00FE5D8E"/>
    <w:rsid w:val="00FE5E7C"/>
    <w:rsid w:val="00FE62F6"/>
    <w:rsid w:val="00FE6500"/>
    <w:rsid w:val="00FE669A"/>
    <w:rsid w:val="00FE66BB"/>
    <w:rsid w:val="00FE695B"/>
    <w:rsid w:val="00FE6A17"/>
    <w:rsid w:val="00FE6DE2"/>
    <w:rsid w:val="00FE7057"/>
    <w:rsid w:val="00FE73D3"/>
    <w:rsid w:val="00FE75E5"/>
    <w:rsid w:val="00FE76BA"/>
    <w:rsid w:val="00FE796C"/>
    <w:rsid w:val="00FF04B3"/>
    <w:rsid w:val="00FF119A"/>
    <w:rsid w:val="00FF18BC"/>
    <w:rsid w:val="00FF1908"/>
    <w:rsid w:val="00FF1D1F"/>
    <w:rsid w:val="00FF20B4"/>
    <w:rsid w:val="00FF20DE"/>
    <w:rsid w:val="00FF20EE"/>
    <w:rsid w:val="00FF2140"/>
    <w:rsid w:val="00FF2345"/>
    <w:rsid w:val="00FF25B5"/>
    <w:rsid w:val="00FF25DF"/>
    <w:rsid w:val="00FF2751"/>
    <w:rsid w:val="00FF28A0"/>
    <w:rsid w:val="00FF2AD5"/>
    <w:rsid w:val="00FF2E9B"/>
    <w:rsid w:val="00FF3225"/>
    <w:rsid w:val="00FF35C4"/>
    <w:rsid w:val="00FF35DE"/>
    <w:rsid w:val="00FF38A1"/>
    <w:rsid w:val="00FF3C9E"/>
    <w:rsid w:val="00FF3F2C"/>
    <w:rsid w:val="00FF3FA1"/>
    <w:rsid w:val="00FF406C"/>
    <w:rsid w:val="00FF4686"/>
    <w:rsid w:val="00FF4717"/>
    <w:rsid w:val="00FF4A40"/>
    <w:rsid w:val="00FF4CE0"/>
    <w:rsid w:val="00FF54ED"/>
    <w:rsid w:val="00FF5A4E"/>
    <w:rsid w:val="00FF600E"/>
    <w:rsid w:val="00FF607E"/>
    <w:rsid w:val="00FF63B2"/>
    <w:rsid w:val="00FF64B0"/>
    <w:rsid w:val="00FF64CD"/>
    <w:rsid w:val="00FF66F1"/>
    <w:rsid w:val="00FF6763"/>
    <w:rsid w:val="00FF6C3E"/>
    <w:rsid w:val="00FF7136"/>
    <w:rsid w:val="00FF7351"/>
    <w:rsid w:val="00FF7673"/>
    <w:rsid w:val="00FF7712"/>
    <w:rsid w:val="00FF7735"/>
    <w:rsid w:val="00FF77D4"/>
    <w:rsid w:val="00FF7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C4D86"/>
  <w15:docId w15:val="{524C92D0-C5A6-48F5-AA23-E5E4FE403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902"/>
    <w:pPr>
      <w:spacing w:after="200" w:line="276" w:lineRule="auto"/>
    </w:pPr>
    <w:rPr>
      <w:rFonts w:ascii="Times New Roman" w:eastAsia="Calibri" w:hAnsi="Times New Roman" w:cs="Times New Roman"/>
      <w:sz w:val="28"/>
    </w:rPr>
  </w:style>
  <w:style w:type="paragraph" w:styleId="Heading3">
    <w:name w:val="heading 3"/>
    <w:basedOn w:val="Normal"/>
    <w:next w:val="Normal"/>
    <w:link w:val="Heading3Char"/>
    <w:qFormat/>
    <w:rsid w:val="003B0CB3"/>
    <w:pPr>
      <w:keepNext/>
      <w:spacing w:after="0" w:line="240" w:lineRule="auto"/>
      <w:ind w:left="720"/>
      <w:jc w:val="center"/>
      <w:outlineLvl w:val="2"/>
    </w:pPr>
    <w:rPr>
      <w:rFonts w:eastAsia="MS Mincho"/>
      <w:b/>
      <w:bCs/>
      <w:szCs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ad1">
    <w:name w:val="lead1"/>
    <w:rsid w:val="00B10902"/>
    <w:rPr>
      <w:rFonts w:ascii="Arial" w:hAnsi="Arial" w:cs="Arial" w:hint="default"/>
      <w:b w:val="0"/>
      <w:bCs w:val="0"/>
      <w:color w:val="000000"/>
      <w:sz w:val="18"/>
      <w:szCs w:val="18"/>
    </w:rPr>
  </w:style>
  <w:style w:type="paragraph" w:styleId="ListParagraph">
    <w:name w:val="List Paragraph"/>
    <w:aliases w:val="Thang2,Huong 5,Gạch đầu dòng,List Paragraph1,bullet 1,bullet,Nội dung,Figure,Paragraph 1,CONTENT,02,heading hinh,tieu de phu 1,Dot 1,Level 2,Norm,abc,Đoạn của Danh sách,List Paragraph11,Đoạn c𞹺Danh sách,List Paragraph111"/>
    <w:basedOn w:val="Normal"/>
    <w:link w:val="ListParagraphChar"/>
    <w:uiPriority w:val="34"/>
    <w:qFormat/>
    <w:rsid w:val="004F6747"/>
    <w:pPr>
      <w:spacing w:after="0" w:line="240" w:lineRule="auto"/>
      <w:ind w:left="720" w:firstLine="720"/>
      <w:contextualSpacing/>
      <w:jc w:val="both"/>
    </w:pPr>
    <w:rPr>
      <w:rFonts w:ascii="Calibri" w:hAnsi="Calibri"/>
      <w:sz w:val="22"/>
    </w:rPr>
  </w:style>
  <w:style w:type="character" w:customStyle="1" w:styleId="ListParagraphChar">
    <w:name w:val="List Paragraph Char"/>
    <w:aliases w:val="Thang2 Char,Huong 5 Char,Gạch đầu dòng Char,List Paragraph1 Char,bullet 1 Char,bullet Char,Nội dung Char,Figure Char,Paragraph 1 Char,CONTENT Char,02 Char,heading hinh Char,tieu de phu 1 Char,Dot 1 Char,Level 2 Char,Norm Char"/>
    <w:link w:val="ListParagraph"/>
    <w:uiPriority w:val="34"/>
    <w:qFormat/>
    <w:rsid w:val="004F6747"/>
    <w:rPr>
      <w:rFonts w:ascii="Calibri" w:eastAsia="Calibri" w:hAnsi="Calibri" w:cs="Times New Roman"/>
    </w:rPr>
  </w:style>
  <w:style w:type="table" w:styleId="TableGrid">
    <w:name w:val="Table Grid"/>
    <w:basedOn w:val="TableNormal"/>
    <w:uiPriority w:val="59"/>
    <w:rsid w:val="004F674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B0CB3"/>
    <w:rPr>
      <w:rFonts w:ascii="Times New Roman" w:eastAsia="MS Mincho" w:hAnsi="Times New Roman" w:cs="Times New Roman"/>
      <w:b/>
      <w:bCs/>
      <w:sz w:val="28"/>
      <w:szCs w:val="24"/>
      <w:lang w:eastAsia="x-none"/>
    </w:rPr>
  </w:style>
  <w:style w:type="paragraph" w:styleId="NoSpacing">
    <w:name w:val="No Spacing"/>
    <w:uiPriority w:val="1"/>
    <w:qFormat/>
    <w:rsid w:val="00413E8D"/>
    <w:pPr>
      <w:spacing w:after="0"/>
    </w:pPr>
    <w:rPr>
      <w:rFonts w:ascii="Calibri" w:eastAsia="Calibri" w:hAnsi="Calibri" w:cs="Times New Roman"/>
    </w:rPr>
  </w:style>
  <w:style w:type="paragraph" w:styleId="Header">
    <w:name w:val="header"/>
    <w:basedOn w:val="Normal"/>
    <w:link w:val="HeaderChar"/>
    <w:uiPriority w:val="99"/>
    <w:unhideWhenUsed/>
    <w:rsid w:val="00A34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04A"/>
    <w:rPr>
      <w:rFonts w:ascii="Times New Roman" w:eastAsia="Calibri" w:hAnsi="Times New Roman" w:cs="Times New Roman"/>
      <w:sz w:val="28"/>
    </w:rPr>
  </w:style>
  <w:style w:type="paragraph" w:styleId="Footer">
    <w:name w:val="footer"/>
    <w:basedOn w:val="Normal"/>
    <w:link w:val="FooterChar"/>
    <w:unhideWhenUsed/>
    <w:rsid w:val="00A3404A"/>
    <w:pPr>
      <w:tabs>
        <w:tab w:val="center" w:pos="4680"/>
        <w:tab w:val="right" w:pos="9360"/>
      </w:tabs>
      <w:spacing w:after="0" w:line="240" w:lineRule="auto"/>
    </w:pPr>
  </w:style>
  <w:style w:type="character" w:customStyle="1" w:styleId="FooterChar">
    <w:name w:val="Footer Char"/>
    <w:basedOn w:val="DefaultParagraphFont"/>
    <w:link w:val="Footer"/>
    <w:rsid w:val="00A3404A"/>
    <w:rPr>
      <w:rFonts w:ascii="Times New Roman" w:eastAsia="Calibri" w:hAnsi="Times New Roman" w:cs="Times New Roman"/>
      <w:sz w:val="28"/>
    </w:rPr>
  </w:style>
  <w:style w:type="paragraph" w:styleId="NormalWeb">
    <w:name w:val="Normal (Web)"/>
    <w:basedOn w:val="Normal"/>
    <w:uiPriority w:val="99"/>
    <w:rsid w:val="00EA170D"/>
    <w:pPr>
      <w:spacing w:before="100" w:beforeAutospacing="1" w:after="100" w:afterAutospacing="1" w:line="240" w:lineRule="auto"/>
    </w:pPr>
    <w:rPr>
      <w:rFonts w:eastAsia="Times New Roman"/>
      <w:sz w:val="24"/>
      <w:szCs w:val="24"/>
    </w:rPr>
  </w:style>
  <w:style w:type="paragraph" w:styleId="FootnoteText">
    <w:name w:val="footnote text"/>
    <w:basedOn w:val="Normal"/>
    <w:link w:val="FootnoteTextChar"/>
    <w:uiPriority w:val="99"/>
    <w:semiHidden/>
    <w:unhideWhenUsed/>
    <w:rsid w:val="00FE0B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0B6C"/>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FE0B6C"/>
    <w:rPr>
      <w:vertAlign w:val="superscript"/>
    </w:rPr>
  </w:style>
  <w:style w:type="character" w:styleId="Emphasis">
    <w:name w:val="Emphasis"/>
    <w:basedOn w:val="DefaultParagraphFont"/>
    <w:uiPriority w:val="20"/>
    <w:qFormat/>
    <w:rsid w:val="00DB3743"/>
    <w:rPr>
      <w:i/>
      <w:iCs/>
    </w:rPr>
  </w:style>
  <w:style w:type="paragraph" w:customStyle="1" w:styleId="p1">
    <w:name w:val="p1"/>
    <w:basedOn w:val="Normal"/>
    <w:rsid w:val="00C72131"/>
    <w:pPr>
      <w:spacing w:before="100" w:beforeAutospacing="1" w:after="100" w:afterAutospacing="1" w:line="240" w:lineRule="auto"/>
    </w:pPr>
    <w:rPr>
      <w:rFonts w:eastAsiaTheme="minorHAnsi"/>
      <w:sz w:val="24"/>
      <w:szCs w:val="24"/>
      <w:lang w:val="ru-RU" w:eastAsia="ru-RU"/>
    </w:rPr>
  </w:style>
  <w:style w:type="paragraph" w:customStyle="1" w:styleId="BKNormal">
    <w:name w:val="BK_Normal"/>
    <w:basedOn w:val="Normal"/>
    <w:link w:val="BKNormalChar"/>
    <w:qFormat/>
    <w:rsid w:val="00C72131"/>
    <w:pPr>
      <w:spacing w:before="240" w:after="0" w:line="360" w:lineRule="auto"/>
    </w:pPr>
    <w:rPr>
      <w:rFonts w:eastAsia="Times New Roman"/>
      <w:sz w:val="26"/>
      <w:szCs w:val="20"/>
    </w:rPr>
  </w:style>
  <w:style w:type="character" w:customStyle="1" w:styleId="BKNormalChar">
    <w:name w:val="BK_Normal Char"/>
    <w:link w:val="BKNormal"/>
    <w:rsid w:val="00C72131"/>
    <w:rPr>
      <w:rFonts w:ascii="Times New Roman" w:eastAsia="Times New Roman" w:hAnsi="Times New Roman" w:cs="Times New Roman"/>
      <w:sz w:val="26"/>
      <w:szCs w:val="20"/>
    </w:rPr>
  </w:style>
  <w:style w:type="character" w:styleId="CommentReference">
    <w:name w:val="annotation reference"/>
    <w:rsid w:val="00A822C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48497">
      <w:bodyDiv w:val="1"/>
      <w:marLeft w:val="0"/>
      <w:marRight w:val="0"/>
      <w:marTop w:val="0"/>
      <w:marBottom w:val="0"/>
      <w:divBdr>
        <w:top w:val="none" w:sz="0" w:space="0" w:color="auto"/>
        <w:left w:val="none" w:sz="0" w:space="0" w:color="auto"/>
        <w:bottom w:val="none" w:sz="0" w:space="0" w:color="auto"/>
        <w:right w:val="none" w:sz="0" w:space="0" w:color="auto"/>
      </w:divBdr>
      <w:divsChild>
        <w:div w:id="1140921692">
          <w:marLeft w:val="576"/>
          <w:marRight w:val="0"/>
          <w:marTop w:val="80"/>
          <w:marBottom w:val="0"/>
          <w:divBdr>
            <w:top w:val="none" w:sz="0" w:space="0" w:color="auto"/>
            <w:left w:val="none" w:sz="0" w:space="0" w:color="auto"/>
            <w:bottom w:val="none" w:sz="0" w:space="0" w:color="auto"/>
            <w:right w:val="none" w:sz="0" w:space="0" w:color="auto"/>
          </w:divBdr>
        </w:div>
      </w:divsChild>
    </w:div>
    <w:div w:id="65689399">
      <w:bodyDiv w:val="1"/>
      <w:marLeft w:val="0"/>
      <w:marRight w:val="0"/>
      <w:marTop w:val="0"/>
      <w:marBottom w:val="0"/>
      <w:divBdr>
        <w:top w:val="none" w:sz="0" w:space="0" w:color="auto"/>
        <w:left w:val="none" w:sz="0" w:space="0" w:color="auto"/>
        <w:bottom w:val="none" w:sz="0" w:space="0" w:color="auto"/>
        <w:right w:val="none" w:sz="0" w:space="0" w:color="auto"/>
      </w:divBdr>
      <w:divsChild>
        <w:div w:id="1428842084">
          <w:marLeft w:val="576"/>
          <w:marRight w:val="0"/>
          <w:marTop w:val="80"/>
          <w:marBottom w:val="0"/>
          <w:divBdr>
            <w:top w:val="none" w:sz="0" w:space="0" w:color="auto"/>
            <w:left w:val="none" w:sz="0" w:space="0" w:color="auto"/>
            <w:bottom w:val="none" w:sz="0" w:space="0" w:color="auto"/>
            <w:right w:val="none" w:sz="0" w:space="0" w:color="auto"/>
          </w:divBdr>
        </w:div>
        <w:div w:id="828787724">
          <w:marLeft w:val="576"/>
          <w:marRight w:val="0"/>
          <w:marTop w:val="80"/>
          <w:marBottom w:val="0"/>
          <w:divBdr>
            <w:top w:val="none" w:sz="0" w:space="0" w:color="auto"/>
            <w:left w:val="none" w:sz="0" w:space="0" w:color="auto"/>
            <w:bottom w:val="none" w:sz="0" w:space="0" w:color="auto"/>
            <w:right w:val="none" w:sz="0" w:space="0" w:color="auto"/>
          </w:divBdr>
        </w:div>
      </w:divsChild>
    </w:div>
    <w:div w:id="214702725">
      <w:bodyDiv w:val="1"/>
      <w:marLeft w:val="0"/>
      <w:marRight w:val="0"/>
      <w:marTop w:val="0"/>
      <w:marBottom w:val="0"/>
      <w:divBdr>
        <w:top w:val="none" w:sz="0" w:space="0" w:color="auto"/>
        <w:left w:val="none" w:sz="0" w:space="0" w:color="auto"/>
        <w:bottom w:val="none" w:sz="0" w:space="0" w:color="auto"/>
        <w:right w:val="none" w:sz="0" w:space="0" w:color="auto"/>
      </w:divBdr>
      <w:divsChild>
        <w:div w:id="1605188070">
          <w:marLeft w:val="979"/>
          <w:marRight w:val="0"/>
          <w:marTop w:val="65"/>
          <w:marBottom w:val="0"/>
          <w:divBdr>
            <w:top w:val="none" w:sz="0" w:space="0" w:color="auto"/>
            <w:left w:val="none" w:sz="0" w:space="0" w:color="auto"/>
            <w:bottom w:val="none" w:sz="0" w:space="0" w:color="auto"/>
            <w:right w:val="none" w:sz="0" w:space="0" w:color="auto"/>
          </w:divBdr>
        </w:div>
        <w:div w:id="1038745637">
          <w:marLeft w:val="979"/>
          <w:marRight w:val="0"/>
          <w:marTop w:val="65"/>
          <w:marBottom w:val="0"/>
          <w:divBdr>
            <w:top w:val="none" w:sz="0" w:space="0" w:color="auto"/>
            <w:left w:val="none" w:sz="0" w:space="0" w:color="auto"/>
            <w:bottom w:val="none" w:sz="0" w:space="0" w:color="auto"/>
            <w:right w:val="none" w:sz="0" w:space="0" w:color="auto"/>
          </w:divBdr>
        </w:div>
        <w:div w:id="480922967">
          <w:marLeft w:val="979"/>
          <w:marRight w:val="0"/>
          <w:marTop w:val="65"/>
          <w:marBottom w:val="0"/>
          <w:divBdr>
            <w:top w:val="none" w:sz="0" w:space="0" w:color="auto"/>
            <w:left w:val="none" w:sz="0" w:space="0" w:color="auto"/>
            <w:bottom w:val="none" w:sz="0" w:space="0" w:color="auto"/>
            <w:right w:val="none" w:sz="0" w:space="0" w:color="auto"/>
          </w:divBdr>
        </w:div>
        <w:div w:id="676617690">
          <w:marLeft w:val="979"/>
          <w:marRight w:val="0"/>
          <w:marTop w:val="65"/>
          <w:marBottom w:val="0"/>
          <w:divBdr>
            <w:top w:val="none" w:sz="0" w:space="0" w:color="auto"/>
            <w:left w:val="none" w:sz="0" w:space="0" w:color="auto"/>
            <w:bottom w:val="none" w:sz="0" w:space="0" w:color="auto"/>
            <w:right w:val="none" w:sz="0" w:space="0" w:color="auto"/>
          </w:divBdr>
        </w:div>
      </w:divsChild>
    </w:div>
    <w:div w:id="323238075">
      <w:bodyDiv w:val="1"/>
      <w:marLeft w:val="0"/>
      <w:marRight w:val="0"/>
      <w:marTop w:val="0"/>
      <w:marBottom w:val="0"/>
      <w:divBdr>
        <w:top w:val="none" w:sz="0" w:space="0" w:color="auto"/>
        <w:left w:val="none" w:sz="0" w:space="0" w:color="auto"/>
        <w:bottom w:val="none" w:sz="0" w:space="0" w:color="auto"/>
        <w:right w:val="none" w:sz="0" w:space="0" w:color="auto"/>
      </w:divBdr>
      <w:divsChild>
        <w:div w:id="734622517">
          <w:marLeft w:val="576"/>
          <w:marRight w:val="0"/>
          <w:marTop w:val="80"/>
          <w:marBottom w:val="0"/>
          <w:divBdr>
            <w:top w:val="none" w:sz="0" w:space="0" w:color="auto"/>
            <w:left w:val="none" w:sz="0" w:space="0" w:color="auto"/>
            <w:bottom w:val="none" w:sz="0" w:space="0" w:color="auto"/>
            <w:right w:val="none" w:sz="0" w:space="0" w:color="auto"/>
          </w:divBdr>
        </w:div>
        <w:div w:id="978731635">
          <w:marLeft w:val="576"/>
          <w:marRight w:val="0"/>
          <w:marTop w:val="80"/>
          <w:marBottom w:val="0"/>
          <w:divBdr>
            <w:top w:val="none" w:sz="0" w:space="0" w:color="auto"/>
            <w:left w:val="none" w:sz="0" w:space="0" w:color="auto"/>
            <w:bottom w:val="none" w:sz="0" w:space="0" w:color="auto"/>
            <w:right w:val="none" w:sz="0" w:space="0" w:color="auto"/>
          </w:divBdr>
        </w:div>
        <w:div w:id="1083263015">
          <w:marLeft w:val="576"/>
          <w:marRight w:val="0"/>
          <w:marTop w:val="80"/>
          <w:marBottom w:val="0"/>
          <w:divBdr>
            <w:top w:val="none" w:sz="0" w:space="0" w:color="auto"/>
            <w:left w:val="none" w:sz="0" w:space="0" w:color="auto"/>
            <w:bottom w:val="none" w:sz="0" w:space="0" w:color="auto"/>
            <w:right w:val="none" w:sz="0" w:space="0" w:color="auto"/>
          </w:divBdr>
        </w:div>
        <w:div w:id="480855935">
          <w:marLeft w:val="979"/>
          <w:marRight w:val="0"/>
          <w:marTop w:val="65"/>
          <w:marBottom w:val="0"/>
          <w:divBdr>
            <w:top w:val="none" w:sz="0" w:space="0" w:color="auto"/>
            <w:left w:val="none" w:sz="0" w:space="0" w:color="auto"/>
            <w:bottom w:val="none" w:sz="0" w:space="0" w:color="auto"/>
            <w:right w:val="none" w:sz="0" w:space="0" w:color="auto"/>
          </w:divBdr>
        </w:div>
        <w:div w:id="1731923526">
          <w:marLeft w:val="979"/>
          <w:marRight w:val="0"/>
          <w:marTop w:val="65"/>
          <w:marBottom w:val="0"/>
          <w:divBdr>
            <w:top w:val="none" w:sz="0" w:space="0" w:color="auto"/>
            <w:left w:val="none" w:sz="0" w:space="0" w:color="auto"/>
            <w:bottom w:val="none" w:sz="0" w:space="0" w:color="auto"/>
            <w:right w:val="none" w:sz="0" w:space="0" w:color="auto"/>
          </w:divBdr>
        </w:div>
      </w:divsChild>
    </w:div>
    <w:div w:id="786118858">
      <w:bodyDiv w:val="1"/>
      <w:marLeft w:val="0"/>
      <w:marRight w:val="0"/>
      <w:marTop w:val="0"/>
      <w:marBottom w:val="0"/>
      <w:divBdr>
        <w:top w:val="none" w:sz="0" w:space="0" w:color="auto"/>
        <w:left w:val="none" w:sz="0" w:space="0" w:color="auto"/>
        <w:bottom w:val="none" w:sz="0" w:space="0" w:color="auto"/>
        <w:right w:val="none" w:sz="0" w:space="0" w:color="auto"/>
      </w:divBdr>
      <w:divsChild>
        <w:div w:id="388501840">
          <w:marLeft w:val="576"/>
          <w:marRight w:val="0"/>
          <w:marTop w:val="80"/>
          <w:marBottom w:val="0"/>
          <w:divBdr>
            <w:top w:val="none" w:sz="0" w:space="0" w:color="auto"/>
            <w:left w:val="none" w:sz="0" w:space="0" w:color="auto"/>
            <w:bottom w:val="none" w:sz="0" w:space="0" w:color="auto"/>
            <w:right w:val="none" w:sz="0" w:space="0" w:color="auto"/>
          </w:divBdr>
        </w:div>
        <w:div w:id="1173642861">
          <w:marLeft w:val="576"/>
          <w:marRight w:val="0"/>
          <w:marTop w:val="80"/>
          <w:marBottom w:val="0"/>
          <w:divBdr>
            <w:top w:val="none" w:sz="0" w:space="0" w:color="auto"/>
            <w:left w:val="none" w:sz="0" w:space="0" w:color="auto"/>
            <w:bottom w:val="none" w:sz="0" w:space="0" w:color="auto"/>
            <w:right w:val="none" w:sz="0" w:space="0" w:color="auto"/>
          </w:divBdr>
        </w:div>
      </w:divsChild>
    </w:div>
    <w:div w:id="1432122537">
      <w:bodyDiv w:val="1"/>
      <w:marLeft w:val="0"/>
      <w:marRight w:val="0"/>
      <w:marTop w:val="0"/>
      <w:marBottom w:val="0"/>
      <w:divBdr>
        <w:top w:val="none" w:sz="0" w:space="0" w:color="auto"/>
        <w:left w:val="none" w:sz="0" w:space="0" w:color="auto"/>
        <w:bottom w:val="none" w:sz="0" w:space="0" w:color="auto"/>
        <w:right w:val="none" w:sz="0" w:space="0" w:color="auto"/>
      </w:divBdr>
      <w:divsChild>
        <w:div w:id="1872693391">
          <w:marLeft w:val="576"/>
          <w:marRight w:val="0"/>
          <w:marTop w:val="80"/>
          <w:marBottom w:val="0"/>
          <w:divBdr>
            <w:top w:val="none" w:sz="0" w:space="0" w:color="auto"/>
            <w:left w:val="none" w:sz="0" w:space="0" w:color="auto"/>
            <w:bottom w:val="none" w:sz="0" w:space="0" w:color="auto"/>
            <w:right w:val="none" w:sz="0" w:space="0" w:color="auto"/>
          </w:divBdr>
        </w:div>
      </w:divsChild>
    </w:div>
    <w:div w:id="1652323854">
      <w:bodyDiv w:val="1"/>
      <w:marLeft w:val="0"/>
      <w:marRight w:val="0"/>
      <w:marTop w:val="0"/>
      <w:marBottom w:val="0"/>
      <w:divBdr>
        <w:top w:val="none" w:sz="0" w:space="0" w:color="auto"/>
        <w:left w:val="none" w:sz="0" w:space="0" w:color="auto"/>
        <w:bottom w:val="none" w:sz="0" w:space="0" w:color="auto"/>
        <w:right w:val="none" w:sz="0" w:space="0" w:color="auto"/>
      </w:divBdr>
      <w:divsChild>
        <w:div w:id="90322067">
          <w:marLeft w:val="979"/>
          <w:marRight w:val="0"/>
          <w:marTop w:val="65"/>
          <w:marBottom w:val="0"/>
          <w:divBdr>
            <w:top w:val="none" w:sz="0" w:space="0" w:color="auto"/>
            <w:left w:val="none" w:sz="0" w:space="0" w:color="auto"/>
            <w:bottom w:val="none" w:sz="0" w:space="0" w:color="auto"/>
            <w:right w:val="none" w:sz="0" w:space="0" w:color="auto"/>
          </w:divBdr>
        </w:div>
        <w:div w:id="2119175735">
          <w:marLeft w:val="979"/>
          <w:marRight w:val="0"/>
          <w:marTop w:val="6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EF824-94BB-4B07-9CAF-2DC20AC9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13</Pages>
  <Words>4276</Words>
  <Characters>24375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Giapmanhhung@gmail.com</Company>
  <LinksUpToDate>false</LinksUpToDate>
  <CharactersWithSpaces>28594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Thanh Tung</dc:creator>
  <cp:lastModifiedBy>Mr Son</cp:lastModifiedBy>
  <cp:revision>40</cp:revision>
  <cp:lastPrinted>2024-07-29T00:50:00Z</cp:lastPrinted>
  <dcterms:created xsi:type="dcterms:W3CDTF">2025-04-21T16:54:00Z</dcterms:created>
  <dcterms:modified xsi:type="dcterms:W3CDTF">2025-04-22T01:25:00Z</dcterms:modified>
</cp:coreProperties>
</file>